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77" w:rsidRPr="00AB7DD9" w:rsidRDefault="00670277" w:rsidP="00670277">
      <w:pPr>
        <w:pStyle w:val="a3"/>
        <w:jc w:val="center"/>
        <w:rPr>
          <w:sz w:val="36"/>
          <w:szCs w:val="36"/>
        </w:rPr>
      </w:pPr>
      <w:r w:rsidRPr="00AB7DD9">
        <w:rPr>
          <w:sz w:val="36"/>
          <w:szCs w:val="36"/>
        </w:rPr>
        <w:t>Администрация муниципального района</w:t>
      </w:r>
    </w:p>
    <w:p w:rsidR="00670277" w:rsidRPr="00AB7DD9" w:rsidRDefault="00670277" w:rsidP="00670277">
      <w:pPr>
        <w:pStyle w:val="a3"/>
        <w:jc w:val="center"/>
        <w:rPr>
          <w:sz w:val="36"/>
          <w:szCs w:val="36"/>
        </w:rPr>
      </w:pPr>
      <w:r w:rsidRPr="00AB7DD9">
        <w:rPr>
          <w:sz w:val="36"/>
          <w:szCs w:val="36"/>
        </w:rPr>
        <w:t>«Карымский район» Забайкальского края</w:t>
      </w:r>
    </w:p>
    <w:p w:rsidR="00670277" w:rsidRPr="00AB7DD9" w:rsidRDefault="00670277" w:rsidP="0067027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70277" w:rsidRDefault="00670277" w:rsidP="00670277">
      <w:pPr>
        <w:pStyle w:val="9"/>
        <w:rPr>
          <w:sz w:val="28"/>
          <w:szCs w:val="28"/>
        </w:rPr>
      </w:pPr>
      <w:proofErr w:type="gramStart"/>
      <w:r w:rsidRPr="00AB7DD9">
        <w:t>Р</w:t>
      </w:r>
      <w:proofErr w:type="gramEnd"/>
      <w:r w:rsidRPr="00AB7DD9">
        <w:t xml:space="preserve"> А С П О Р Я Ж Е Н И Е</w:t>
      </w:r>
    </w:p>
    <w:p w:rsidR="00670277" w:rsidRPr="00AB7DD9" w:rsidRDefault="00670277" w:rsidP="00670277"/>
    <w:p w:rsidR="00670277" w:rsidRDefault="00A63B93" w:rsidP="0067027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« 15 » сентября </w:t>
      </w:r>
      <w:r w:rsidR="00670277" w:rsidRPr="00AB7DD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B5E24">
        <w:rPr>
          <w:rFonts w:ascii="Times New Roman" w:hAnsi="Times New Roman" w:cs="Times New Roman"/>
          <w:bCs/>
          <w:sz w:val="28"/>
          <w:szCs w:val="28"/>
        </w:rPr>
        <w:t>4</w:t>
      </w:r>
      <w:r w:rsidR="00670277" w:rsidRPr="00AB7DD9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</w:t>
      </w:r>
      <w:r w:rsidR="00670277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670277" w:rsidRPr="00AB7DD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7027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F053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70277" w:rsidRPr="00AB7D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70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992</w:t>
      </w:r>
    </w:p>
    <w:p w:rsidR="00670277" w:rsidRPr="00AB7DD9" w:rsidRDefault="00670277" w:rsidP="0067027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70277" w:rsidRDefault="00670277" w:rsidP="006702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мерах по предупреждению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DD9">
        <w:rPr>
          <w:rFonts w:ascii="Times New Roman" w:hAnsi="Times New Roman" w:cs="Times New Roman"/>
          <w:bCs/>
          <w:sz w:val="28"/>
          <w:szCs w:val="28"/>
        </w:rPr>
        <w:t>лесных</w:t>
      </w:r>
    </w:p>
    <w:p w:rsidR="00670277" w:rsidRDefault="00670277" w:rsidP="006702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и других ландшафтных пожаров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7DD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AB7D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0277" w:rsidRPr="00AB7DD9" w:rsidRDefault="00670277" w:rsidP="006702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>территории муниципального района</w:t>
      </w:r>
    </w:p>
    <w:p w:rsidR="00670277" w:rsidRDefault="00670277" w:rsidP="0067027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>«Карымский район».</w:t>
      </w:r>
    </w:p>
    <w:p w:rsidR="00670277" w:rsidRPr="00AB7DD9" w:rsidRDefault="00670277" w:rsidP="0067027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70277" w:rsidRPr="00AB7DD9" w:rsidRDefault="00670277" w:rsidP="006702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ab/>
        <w:t>В соответствии со статьей 32 Устава муниципального района «Карымский район», учитывая, что на территории муниципального района «Карымский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осенний период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сохраняется опасность, связанная с возникновением лесных и других ландшафтных пожаров:</w:t>
      </w:r>
    </w:p>
    <w:p w:rsidR="00670277" w:rsidRPr="00AB7DD9" w:rsidRDefault="00670277" w:rsidP="0067027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AB7DD9">
        <w:rPr>
          <w:rFonts w:ascii="Times New Roman" w:hAnsi="Times New Roman" w:cs="Times New Roman"/>
          <w:sz w:val="28"/>
          <w:szCs w:val="28"/>
        </w:rPr>
        <w:t>1. Главам (руководителям) администраций городских и сельских поселений, отделу сельского хозяйства, председателям садово-огороднических товариществ:</w:t>
      </w:r>
    </w:p>
    <w:p w:rsidR="00670277" w:rsidRPr="00AB7DD9" w:rsidRDefault="00670277" w:rsidP="00670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AB7DD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B5E24">
        <w:rPr>
          <w:rFonts w:ascii="Times New Roman" w:hAnsi="Times New Roman" w:cs="Times New Roman"/>
          <w:sz w:val="28"/>
          <w:szCs w:val="28"/>
        </w:rPr>
        <w:t>10</w:t>
      </w:r>
      <w:r w:rsidRPr="00AB7DD9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7B5E24">
        <w:rPr>
          <w:rFonts w:ascii="Times New Roman" w:hAnsi="Times New Roman" w:cs="Times New Roman"/>
          <w:sz w:val="28"/>
          <w:szCs w:val="28"/>
        </w:rPr>
        <w:t>4</w:t>
      </w:r>
      <w:r w:rsidRPr="00AB7D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5E24">
        <w:rPr>
          <w:rFonts w:ascii="Times New Roman" w:hAnsi="Times New Roman" w:cs="Times New Roman"/>
          <w:sz w:val="28"/>
          <w:szCs w:val="28"/>
        </w:rPr>
        <w:t>провести</w:t>
      </w:r>
      <w:r w:rsidRPr="00AB7DD9">
        <w:rPr>
          <w:rFonts w:ascii="Times New Roman" w:hAnsi="Times New Roman" w:cs="Times New Roman"/>
          <w:sz w:val="28"/>
          <w:szCs w:val="28"/>
        </w:rPr>
        <w:t xml:space="preserve"> обустройство (обновление) минерализованных полос, защитных противопожарных полос вокруг населенных пунктов, опашку садово-огороднических товариществ, животноводческих стоянок и иных объектов экономики;</w:t>
      </w:r>
    </w:p>
    <w:p w:rsidR="00670277" w:rsidRPr="00AB7DD9" w:rsidRDefault="00670277" w:rsidP="0067027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B7DD9">
        <w:rPr>
          <w:rFonts w:ascii="Times New Roman" w:hAnsi="Times New Roman" w:cs="Times New Roman"/>
          <w:sz w:val="28"/>
        </w:rPr>
        <w:t xml:space="preserve">1.2. </w:t>
      </w:r>
      <w:proofErr w:type="gramStart"/>
      <w:r w:rsidRPr="00AB7DD9">
        <w:rPr>
          <w:rFonts w:ascii="Times New Roman" w:hAnsi="Times New Roman" w:cs="Times New Roman"/>
          <w:sz w:val="28"/>
        </w:rPr>
        <w:t>При реализации пункта 1.1. данного распоряжения руководствоваться Рекомендациями  по защите населенных пунктов, садово-огороднических и (или) дачных некоммерческих объединений граждан, объектов экономики на территории Забайкальского края от ландшафтных пожаров, утвержденные протоколом  заседания Комиссии по предупреждению и ликвидации чрезвычайных ситуаций и обеспечению пожарной безопасности Забайкальского края от 19 сентября 2012 года № 38 (прилагается)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>;</w:t>
      </w:r>
      <w:proofErr w:type="gramEnd"/>
    </w:p>
    <w:p w:rsidR="00670277" w:rsidRPr="00AB7DD9" w:rsidRDefault="00670277" w:rsidP="00670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1.3. В срок </w:t>
      </w:r>
      <w:r w:rsidR="007B5E24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B5E24">
        <w:rPr>
          <w:rFonts w:ascii="Times New Roman" w:hAnsi="Times New Roman" w:cs="Times New Roman"/>
          <w:spacing w:val="-5"/>
          <w:sz w:val="28"/>
          <w:szCs w:val="28"/>
        </w:rPr>
        <w:t>10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октября 201</w:t>
      </w:r>
      <w:r w:rsidR="007B5E24">
        <w:rPr>
          <w:rFonts w:ascii="Times New Roman" w:hAnsi="Times New Roman" w:cs="Times New Roman"/>
          <w:spacing w:val="-5"/>
          <w:sz w:val="28"/>
          <w:szCs w:val="28"/>
        </w:rPr>
        <w:t xml:space="preserve">4 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>года представить информацию об исполненных работах в отдел мобилизационной подготовки ГО и ЧС администрации муниципального района «Карымский район»</w:t>
      </w:r>
      <w:r w:rsidRPr="00AB7DD9">
        <w:rPr>
          <w:rFonts w:ascii="Times New Roman" w:hAnsi="Times New Roman" w:cs="Times New Roman"/>
          <w:sz w:val="28"/>
          <w:szCs w:val="28"/>
        </w:rPr>
        <w:t>.</w:t>
      </w:r>
    </w:p>
    <w:p w:rsidR="00575C6E" w:rsidRPr="00575C6E" w:rsidRDefault="00575C6E" w:rsidP="00575C6E">
      <w:pPr>
        <w:tabs>
          <w:tab w:val="left" w:pos="979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0277" w:rsidRPr="00D77E49">
        <w:rPr>
          <w:rFonts w:ascii="Times New Roman" w:hAnsi="Times New Roman" w:cs="Times New Roman"/>
          <w:sz w:val="28"/>
          <w:szCs w:val="28"/>
        </w:rPr>
        <w:t>2</w:t>
      </w:r>
      <w:r w:rsidR="00670277">
        <w:rPr>
          <w:rFonts w:ascii="Times New Roman" w:hAnsi="Times New Roman" w:cs="Times New Roman"/>
          <w:sz w:val="28"/>
          <w:szCs w:val="28"/>
        </w:rPr>
        <w:t xml:space="preserve">. </w:t>
      </w:r>
      <w:r w:rsidRPr="00575C6E">
        <w:rPr>
          <w:rFonts w:ascii="Times New Roman" w:hAnsi="Times New Roman" w:cs="Times New Roman"/>
          <w:sz w:val="28"/>
          <w:szCs w:val="28"/>
        </w:rPr>
        <w:t>Утвердить Комиссию по проверке защищенности населенных пунктов, животноводческих стоянок и иных объектов экономики  от лесных и других ландшафтных пожаров в составе:</w:t>
      </w:r>
    </w:p>
    <w:p w:rsidR="00575C6E" w:rsidRPr="00575C6E" w:rsidRDefault="00575C6E" w:rsidP="00575C6E">
      <w:pPr>
        <w:spacing w:after="0" w:line="240" w:lineRule="auto"/>
        <w:ind w:left="7" w:right="17" w:firstLine="761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575C6E" w:rsidRPr="00575C6E" w:rsidRDefault="00575C6E" w:rsidP="00575C6E">
      <w:pPr>
        <w:spacing w:after="0" w:line="240" w:lineRule="auto"/>
        <w:ind w:left="22" w:right="26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>В.Б.Квачахия - ведущий специалист отдела мобилизационной подготов</w:t>
      </w:r>
      <w:r w:rsidRPr="00575C6E">
        <w:rPr>
          <w:rFonts w:ascii="Times New Roman" w:hAnsi="Times New Roman" w:cs="Times New Roman"/>
          <w:sz w:val="28"/>
          <w:szCs w:val="28"/>
        </w:rPr>
        <w:softHyphen/>
        <w:t>ки, ГО и ЧС;</w:t>
      </w:r>
    </w:p>
    <w:p w:rsidR="00575C6E" w:rsidRPr="00575C6E" w:rsidRDefault="00575C6E" w:rsidP="00575C6E">
      <w:pPr>
        <w:spacing w:after="0" w:line="240" w:lineRule="auto"/>
        <w:ind w:right="26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575C6E" w:rsidRPr="00575C6E" w:rsidRDefault="00575C6E" w:rsidP="00575C6E">
      <w:pPr>
        <w:spacing w:after="0" w:line="240" w:lineRule="auto"/>
        <w:ind w:left="12" w:right="3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pacing w:val="-1"/>
          <w:sz w:val="28"/>
          <w:szCs w:val="28"/>
        </w:rPr>
        <w:t>А.С.Устюшенко – заместитель начальника ОГПН Читинского и Карымского районов</w:t>
      </w:r>
      <w:r w:rsidRPr="00575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C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5C6E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575C6E" w:rsidRPr="00575C6E" w:rsidRDefault="00575C6E" w:rsidP="00575C6E">
      <w:pPr>
        <w:spacing w:after="0" w:line="240" w:lineRule="auto"/>
        <w:ind w:left="14" w:right="46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lastRenderedPageBreak/>
        <w:t xml:space="preserve">С.В.Ахтямов – </w:t>
      </w:r>
      <w:r w:rsidRPr="00575C6E">
        <w:rPr>
          <w:rFonts w:ascii="Times New Roman" w:hAnsi="Times New Roman" w:cs="Times New Roman"/>
          <w:spacing w:val="-4"/>
          <w:sz w:val="28"/>
          <w:szCs w:val="28"/>
        </w:rPr>
        <w:t>начальник пожарной части № 19 п.Карымское « 3-го ОФПС по Забайкальскому краю» (по согласованию)</w:t>
      </w:r>
      <w:r w:rsidRPr="00575C6E">
        <w:rPr>
          <w:rFonts w:ascii="Times New Roman" w:hAnsi="Times New Roman" w:cs="Times New Roman"/>
          <w:sz w:val="28"/>
          <w:szCs w:val="28"/>
        </w:rPr>
        <w:t>;</w:t>
      </w:r>
    </w:p>
    <w:p w:rsidR="00575C6E" w:rsidRPr="00575C6E" w:rsidRDefault="00575C6E" w:rsidP="00575C6E">
      <w:pPr>
        <w:spacing w:after="0" w:line="240" w:lineRule="auto"/>
        <w:ind w:left="14" w:right="46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>А.В.Грицких – начальник ОПО 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  <w:r w:rsidRPr="00575C6E">
        <w:rPr>
          <w:rFonts w:ascii="Times New Roman" w:hAnsi="Times New Roman" w:cs="Times New Roman"/>
          <w:sz w:val="28"/>
          <w:szCs w:val="28"/>
        </w:rPr>
        <w:t>;</w:t>
      </w:r>
    </w:p>
    <w:p w:rsidR="00575C6E" w:rsidRPr="00575C6E" w:rsidRDefault="00575C6E" w:rsidP="00575C6E">
      <w:pPr>
        <w:spacing w:after="0" w:line="240" w:lineRule="auto"/>
        <w:ind w:left="14" w:right="46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>М.А.Брюхина – специалист отдела сельского хозяйства.</w:t>
      </w:r>
    </w:p>
    <w:p w:rsidR="00575C6E" w:rsidRPr="00575C6E" w:rsidRDefault="00575C6E" w:rsidP="00575C6E">
      <w:pPr>
        <w:widowControl w:val="0"/>
        <w:tabs>
          <w:tab w:val="left" w:pos="979"/>
        </w:tabs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575C6E">
        <w:rPr>
          <w:rFonts w:ascii="Times New Roman" w:hAnsi="Times New Roman" w:cs="Times New Roman"/>
          <w:sz w:val="28"/>
          <w:szCs w:val="28"/>
        </w:rPr>
        <w:t>Утвердить график комиссионной проверки защищенности населенных пунктов, животноводческих стоянок и иных объектов экономики  от лесных и других ландшафтных пожаров (прилагается).</w:t>
      </w:r>
    </w:p>
    <w:p w:rsidR="00670277" w:rsidRPr="00AB7DD9" w:rsidRDefault="00575C6E" w:rsidP="0057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2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0277" w:rsidRPr="00AB7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0277" w:rsidRPr="00AB7DD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</w:t>
      </w:r>
      <w:r w:rsidR="003140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отдел мобилизационной подготовки, ГО и ЧС администрации муниципального района «Карымский район».</w:t>
      </w:r>
    </w:p>
    <w:p w:rsidR="0031400C" w:rsidRDefault="0031400C" w:rsidP="0031400C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277" w:rsidRPr="00AB7D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районной газете «Красное знамя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670277" w:rsidRPr="00AB7DD9" w:rsidRDefault="00670277" w:rsidP="00670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0277" w:rsidRDefault="00670277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77" w:rsidRDefault="00670277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77" w:rsidRDefault="00670277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77" w:rsidRDefault="00670277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77" w:rsidRDefault="00670277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FD" w:rsidRDefault="004563FD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FD" w:rsidRDefault="004563FD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77" w:rsidRPr="00AB7DD9" w:rsidRDefault="00670277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670277" w:rsidRPr="00AB7DD9" w:rsidRDefault="00670277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70277" w:rsidRDefault="00670277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А.С.Сидельников</w:t>
      </w:r>
    </w:p>
    <w:p w:rsidR="000A342D" w:rsidRDefault="000A342D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2D" w:rsidRDefault="000A342D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2D" w:rsidRDefault="000A342D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2D" w:rsidRDefault="000A342D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2D" w:rsidRPr="000A342D" w:rsidRDefault="000A342D" w:rsidP="0067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0C" w:rsidRDefault="0031400C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0C" w:rsidRDefault="0031400C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0C" w:rsidRDefault="0031400C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0C" w:rsidRDefault="0031400C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0C" w:rsidRDefault="0031400C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0C" w:rsidRDefault="0031400C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0C" w:rsidRDefault="0031400C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0C" w:rsidRDefault="0031400C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0C" w:rsidRDefault="0031400C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0C" w:rsidRDefault="0031400C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0C" w:rsidRDefault="0031400C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0C" w:rsidRDefault="0031400C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0C" w:rsidRDefault="0031400C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0C" w:rsidRDefault="0031400C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0C" w:rsidRDefault="0031400C" w:rsidP="0067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FD" w:rsidRDefault="004563FD" w:rsidP="0031400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1400C" w:rsidRPr="0031400C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</w:p>
    <w:p w:rsidR="0031400C" w:rsidRPr="0031400C" w:rsidRDefault="004563FD" w:rsidP="0031400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31400C" w:rsidRPr="0031400C">
        <w:rPr>
          <w:rFonts w:ascii="Times New Roman" w:hAnsi="Times New Roman" w:cs="Times New Roman"/>
          <w:spacing w:val="-13"/>
          <w:sz w:val="28"/>
          <w:szCs w:val="28"/>
        </w:rPr>
        <w:t>Утвержден</w:t>
      </w:r>
    </w:p>
    <w:p w:rsidR="0031400C" w:rsidRPr="0031400C" w:rsidRDefault="0031400C" w:rsidP="0031400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                        распоряжением администрации</w:t>
      </w:r>
    </w:p>
    <w:p w:rsidR="0031400C" w:rsidRPr="0031400C" w:rsidRDefault="0031400C" w:rsidP="0031400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                             муниципального района</w:t>
      </w:r>
    </w:p>
    <w:p w:rsidR="0031400C" w:rsidRPr="0031400C" w:rsidRDefault="0031400C" w:rsidP="0031400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                                «Карымский район»</w:t>
      </w:r>
    </w:p>
    <w:p w:rsidR="0031400C" w:rsidRPr="0031400C" w:rsidRDefault="0031400C" w:rsidP="0031400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</w:t>
      </w:r>
      <w:r w:rsidR="00A63B93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от  « </w:t>
      </w:r>
      <w:r w:rsidR="00A63B93">
        <w:rPr>
          <w:rFonts w:ascii="Times New Roman" w:hAnsi="Times New Roman" w:cs="Times New Roman"/>
          <w:spacing w:val="-13"/>
          <w:sz w:val="28"/>
          <w:szCs w:val="28"/>
        </w:rPr>
        <w:t>15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»  </w:t>
      </w:r>
      <w:r w:rsidR="00A63B93">
        <w:rPr>
          <w:rFonts w:ascii="Times New Roman" w:hAnsi="Times New Roman" w:cs="Times New Roman"/>
          <w:spacing w:val="-13"/>
          <w:sz w:val="28"/>
          <w:szCs w:val="28"/>
        </w:rPr>
        <w:t xml:space="preserve">09.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201</w:t>
      </w:r>
      <w:r>
        <w:rPr>
          <w:rFonts w:ascii="Times New Roman" w:hAnsi="Times New Roman" w:cs="Times New Roman"/>
          <w:spacing w:val="-13"/>
          <w:sz w:val="28"/>
          <w:szCs w:val="28"/>
        </w:rPr>
        <w:t>4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г.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</w:t>
      </w:r>
      <w:r w:rsidR="000A342D">
        <w:rPr>
          <w:rFonts w:ascii="Times New Roman" w:hAnsi="Times New Roman" w:cs="Times New Roman"/>
          <w:spacing w:val="-13"/>
          <w:sz w:val="28"/>
          <w:szCs w:val="28"/>
        </w:rPr>
        <w:t xml:space="preserve">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№  </w:t>
      </w:r>
      <w:r w:rsidR="00A63B93">
        <w:rPr>
          <w:rFonts w:ascii="Times New Roman" w:hAnsi="Times New Roman" w:cs="Times New Roman"/>
          <w:spacing w:val="-13"/>
          <w:sz w:val="28"/>
          <w:szCs w:val="28"/>
        </w:rPr>
        <w:t>992</w:t>
      </w:r>
    </w:p>
    <w:p w:rsidR="0031400C" w:rsidRPr="0031400C" w:rsidRDefault="0031400C" w:rsidP="0031400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p w:rsidR="0031400C" w:rsidRPr="0031400C" w:rsidRDefault="0031400C" w:rsidP="0031400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</w:t>
      </w:r>
    </w:p>
    <w:p w:rsidR="0031400C" w:rsidRPr="0031400C" w:rsidRDefault="0031400C" w:rsidP="0031400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График </w:t>
      </w:r>
    </w:p>
    <w:p w:rsidR="0031400C" w:rsidRDefault="0031400C" w:rsidP="0031400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проверки защищенности</w:t>
      </w:r>
      <w:r w:rsidRPr="0031400C">
        <w:rPr>
          <w:rFonts w:ascii="Times New Roman" w:hAnsi="Times New Roman" w:cs="Times New Roman"/>
          <w:sz w:val="28"/>
          <w:szCs w:val="28"/>
        </w:rPr>
        <w:t xml:space="preserve"> </w:t>
      </w:r>
      <w:r w:rsidRPr="00575C6E">
        <w:rPr>
          <w:rFonts w:ascii="Times New Roman" w:hAnsi="Times New Roman" w:cs="Times New Roman"/>
          <w:sz w:val="28"/>
          <w:szCs w:val="28"/>
        </w:rPr>
        <w:t>населенных пунктов, животноводческих стоянок и иных объектов экономики  от лесных и других ландшафтных пожаров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</w:p>
    <w:p w:rsidR="0031400C" w:rsidRPr="0031400C" w:rsidRDefault="0031400C" w:rsidP="0031400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0"/>
      </w:tblGrid>
      <w:tr w:rsidR="0031400C" w:rsidRPr="0031400C" w:rsidTr="0031400C">
        <w:tc>
          <w:tcPr>
            <w:tcW w:w="1101" w:type="dxa"/>
          </w:tcPr>
          <w:p w:rsidR="0031400C" w:rsidRPr="0031400C" w:rsidRDefault="0031400C" w:rsidP="0031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п</w:t>
            </w:r>
            <w:proofErr w:type="spellEnd"/>
            <w:proofErr w:type="gramEnd"/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/</w:t>
            </w:r>
            <w:proofErr w:type="spellStart"/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31400C" w:rsidRPr="0031400C" w:rsidRDefault="0031400C" w:rsidP="0031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Наименование поселений</w:t>
            </w:r>
          </w:p>
        </w:tc>
        <w:tc>
          <w:tcPr>
            <w:tcW w:w="3190" w:type="dxa"/>
          </w:tcPr>
          <w:p w:rsidR="0031400C" w:rsidRPr="0031400C" w:rsidRDefault="0031400C" w:rsidP="0031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Дата проверки</w:t>
            </w:r>
          </w:p>
        </w:tc>
      </w:tr>
      <w:tr w:rsidR="0031400C" w:rsidRPr="0031400C" w:rsidTr="0031400C">
        <w:tc>
          <w:tcPr>
            <w:tcW w:w="1101" w:type="dxa"/>
          </w:tcPr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«Кайдаловское»</w:t>
            </w:r>
          </w:p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«Урульгинское»</w:t>
            </w:r>
          </w:p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«Нарын-Талачинское»</w:t>
            </w:r>
          </w:p>
        </w:tc>
        <w:tc>
          <w:tcPr>
            <w:tcW w:w="3190" w:type="dxa"/>
          </w:tcPr>
          <w:p w:rsidR="0031400C" w:rsidRPr="0031400C" w:rsidRDefault="0031400C" w:rsidP="00664C8B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  <w:r w:rsidR="000A342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3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.10.201</w:t>
            </w:r>
            <w:r w:rsidR="00664C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4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</w:tc>
      </w:tr>
      <w:tr w:rsidR="0031400C" w:rsidRPr="0031400C" w:rsidTr="0031400C">
        <w:tc>
          <w:tcPr>
            <w:tcW w:w="1101" w:type="dxa"/>
          </w:tcPr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«Жимбиринское»</w:t>
            </w:r>
          </w:p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«Новодоронинское»</w:t>
            </w:r>
          </w:p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«Тыргетуйское»</w:t>
            </w:r>
          </w:p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г.п. «Курорт-Дарасунское»</w:t>
            </w:r>
          </w:p>
        </w:tc>
        <w:tc>
          <w:tcPr>
            <w:tcW w:w="3190" w:type="dxa"/>
          </w:tcPr>
          <w:p w:rsidR="0031400C" w:rsidRPr="0031400C" w:rsidRDefault="0031400C" w:rsidP="000A342D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  <w:r w:rsidR="000A342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4</w:t>
            </w:r>
            <w:r w:rsidR="00664C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.10.2014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</w:tc>
      </w:tr>
      <w:tr w:rsidR="0031400C" w:rsidRPr="0031400C" w:rsidTr="0031400C">
        <w:tc>
          <w:tcPr>
            <w:tcW w:w="1101" w:type="dxa"/>
          </w:tcPr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«Маякинское»</w:t>
            </w:r>
          </w:p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«Адриановское»</w:t>
            </w:r>
          </w:p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г.п. «Карымское»</w:t>
            </w:r>
          </w:p>
        </w:tc>
        <w:tc>
          <w:tcPr>
            <w:tcW w:w="3190" w:type="dxa"/>
          </w:tcPr>
          <w:p w:rsidR="0031400C" w:rsidRPr="0031400C" w:rsidRDefault="0031400C" w:rsidP="000A342D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  <w:r w:rsidR="000A342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5</w:t>
            </w:r>
            <w:r w:rsidR="00664C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.10.2014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</w:tc>
      </w:tr>
      <w:tr w:rsidR="0031400C" w:rsidRPr="0031400C" w:rsidTr="0031400C">
        <w:tc>
          <w:tcPr>
            <w:tcW w:w="1101" w:type="dxa"/>
          </w:tcPr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«Кадахтинское»</w:t>
            </w:r>
          </w:p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«Большетуринское»</w:t>
            </w:r>
          </w:p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г.п. «Дарасунское»</w:t>
            </w:r>
          </w:p>
        </w:tc>
        <w:tc>
          <w:tcPr>
            <w:tcW w:w="3190" w:type="dxa"/>
          </w:tcPr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  <w:r w:rsidR="000A342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6</w:t>
            </w:r>
            <w:r w:rsidR="00664C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.10.2014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31400C" w:rsidRPr="0031400C" w:rsidRDefault="0031400C" w:rsidP="0031400C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</w:tc>
      </w:tr>
    </w:tbl>
    <w:p w:rsidR="0031400C" w:rsidRPr="005253D4" w:rsidRDefault="0031400C" w:rsidP="0031400C">
      <w:pPr>
        <w:shd w:val="clear" w:color="auto" w:fill="FFFFFF"/>
        <w:ind w:right="57"/>
        <w:rPr>
          <w:spacing w:val="-13"/>
          <w:sz w:val="28"/>
          <w:szCs w:val="28"/>
        </w:rPr>
      </w:pPr>
    </w:p>
    <w:p w:rsidR="00252C2D" w:rsidRDefault="0031400C" w:rsidP="0031400C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</w:t>
      </w:r>
    </w:p>
    <w:p w:rsidR="00252C2D" w:rsidRDefault="00252C2D" w:rsidP="0031400C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</w:p>
    <w:p w:rsidR="00252C2D" w:rsidRDefault="00252C2D" w:rsidP="0031400C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</w:p>
    <w:p w:rsidR="00252C2D" w:rsidRDefault="00252C2D" w:rsidP="0031400C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</w:p>
    <w:p w:rsidR="00252C2D" w:rsidRDefault="00252C2D" w:rsidP="0031400C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</w:p>
    <w:p w:rsidR="00252C2D" w:rsidRDefault="00252C2D" w:rsidP="0031400C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</w:p>
    <w:p w:rsidR="00252C2D" w:rsidRDefault="00252C2D" w:rsidP="0031400C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</w:p>
    <w:p w:rsidR="00252C2D" w:rsidRPr="00252C2D" w:rsidRDefault="00252C2D" w:rsidP="00252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приложение                         </w:t>
      </w:r>
    </w:p>
    <w:tbl>
      <w:tblPr>
        <w:tblW w:w="0" w:type="auto"/>
        <w:tblLook w:val="04A0"/>
      </w:tblPr>
      <w:tblGrid>
        <w:gridCol w:w="3528"/>
        <w:gridCol w:w="6042"/>
      </w:tblGrid>
      <w:tr w:rsidR="00252C2D" w:rsidRPr="00252C2D" w:rsidTr="00865A6C">
        <w:tc>
          <w:tcPr>
            <w:tcW w:w="3528" w:type="dxa"/>
            <w:shd w:val="clear" w:color="auto" w:fill="auto"/>
          </w:tcPr>
          <w:p w:rsidR="00252C2D" w:rsidRPr="00252C2D" w:rsidRDefault="00252C2D" w:rsidP="0025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shd w:val="clear" w:color="auto" w:fill="auto"/>
          </w:tcPr>
          <w:p w:rsidR="00252C2D" w:rsidRPr="00252C2D" w:rsidRDefault="00252C2D" w:rsidP="00252C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52C2D">
              <w:rPr>
                <w:rFonts w:ascii="Times New Roman" w:hAnsi="Times New Roman" w:cs="Times New Roman"/>
                <w:b/>
                <w:sz w:val="28"/>
              </w:rPr>
              <w:t xml:space="preserve">                       УТВЕРЖДЕНЫ</w:t>
            </w:r>
          </w:p>
          <w:p w:rsidR="00252C2D" w:rsidRPr="00252C2D" w:rsidRDefault="00252C2D" w:rsidP="0025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2C2D">
              <w:rPr>
                <w:rFonts w:ascii="Times New Roman" w:hAnsi="Times New Roman" w:cs="Times New Roman"/>
                <w:sz w:val="28"/>
              </w:rPr>
              <w:t>Протоколом заседания Комиссии по предупреждению и ликвидации чрезвычайных ситуаций и обеспечению пожарной безопасности Забайкальского края                     от 19 сентября 2012 года №38</w:t>
            </w:r>
          </w:p>
        </w:tc>
      </w:tr>
      <w:tr w:rsidR="00252C2D" w:rsidRPr="00252C2D" w:rsidTr="00865A6C">
        <w:tc>
          <w:tcPr>
            <w:tcW w:w="3528" w:type="dxa"/>
            <w:shd w:val="clear" w:color="auto" w:fill="auto"/>
          </w:tcPr>
          <w:p w:rsidR="00252C2D" w:rsidRPr="00252C2D" w:rsidRDefault="00252C2D" w:rsidP="0025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shd w:val="clear" w:color="auto" w:fill="auto"/>
          </w:tcPr>
          <w:p w:rsidR="00252C2D" w:rsidRPr="00252C2D" w:rsidRDefault="00252C2D" w:rsidP="00252C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52C2D" w:rsidRPr="00252C2D" w:rsidRDefault="00252C2D" w:rsidP="0025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C2D" w:rsidRPr="00252C2D" w:rsidRDefault="00252C2D" w:rsidP="00252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2D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52C2D" w:rsidRPr="00252C2D" w:rsidRDefault="00252C2D" w:rsidP="00252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2D">
        <w:rPr>
          <w:rFonts w:ascii="Times New Roman" w:hAnsi="Times New Roman" w:cs="Times New Roman"/>
          <w:b/>
          <w:sz w:val="28"/>
          <w:szCs w:val="28"/>
        </w:rPr>
        <w:t xml:space="preserve">по защите населенных пунктов, садово-огороднических и (или) дачных некоммерческих объединений граждан, объектов экономики на территории Забайкальского края от ландшафтных пожаров </w:t>
      </w:r>
    </w:p>
    <w:p w:rsidR="00252C2D" w:rsidRPr="00252C2D" w:rsidRDefault="00252C2D" w:rsidP="0025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C2D" w:rsidRPr="00252C2D" w:rsidRDefault="00252C2D" w:rsidP="0025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C2D" w:rsidRPr="00252C2D" w:rsidRDefault="00252C2D" w:rsidP="00252C2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52C2D" w:rsidRPr="00252C2D" w:rsidRDefault="00252C2D" w:rsidP="00252C2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22CE">
        <w:rPr>
          <w:rFonts w:ascii="Times New Roman" w:hAnsi="Times New Roman" w:cs="Times New Roman"/>
          <w:sz w:val="28"/>
          <w:szCs w:val="28"/>
        </w:rPr>
        <w:t>Представленными Рекомендациями предусмотрено проведение профилактических контролируемых противопожарных выжигании сухой травы на территориях, где расположены населенные пункты (села), отдельно стоящие объекты социального направления (лагеря отдыха), животноводческие стоянки, другие объекты социальной и промышленной направленности с целью создания противопожарных барьеров шириной от 10 до 100 и более метров, служащих естественным препятствием для неконтролируемого огня в случаях его распространения как на степных, так и</w:t>
      </w:r>
      <w:proofErr w:type="gramEnd"/>
      <w:r w:rsidRPr="006A22CE">
        <w:rPr>
          <w:rFonts w:ascii="Times New Roman" w:hAnsi="Times New Roman" w:cs="Times New Roman"/>
          <w:sz w:val="28"/>
          <w:szCs w:val="28"/>
        </w:rPr>
        <w:t xml:space="preserve"> на лесных территориях края.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2. Основной задачей при создании таких барьеров является создание вокруг предохраняемого объекта замкнутой полосы (кольца), непреодолимой для неконтролируемого огня в случае его прихода.</w:t>
      </w:r>
    </w:p>
    <w:p w:rsidR="00252C2D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3. Для выполнения этой задачи вокруг предохраняемого объекта прокладываются две параллельные минерализованные полосы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минполосы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A22CE">
        <w:rPr>
          <w:rFonts w:ascii="Times New Roman" w:hAnsi="Times New Roman" w:cs="Times New Roman"/>
          <w:sz w:val="28"/>
          <w:szCs w:val="28"/>
        </w:rPr>
        <w:t xml:space="preserve">шириной не менее </w:t>
      </w:r>
      <w:smartTag w:uri="urn:schemas-microsoft-com:office:smarttags" w:element="metricconverter">
        <w:smartTagPr>
          <w:attr w:name="ProductID" w:val="6,0 м"/>
        </w:smartTagPr>
        <w:r w:rsidRPr="006A22CE">
          <w:rPr>
            <w:rFonts w:ascii="Times New Roman" w:hAnsi="Times New Roman" w:cs="Times New Roman"/>
            <w:sz w:val="28"/>
            <w:szCs w:val="28"/>
          </w:rPr>
          <w:t>6,0 м</w:t>
        </w:r>
      </w:smartTag>
      <w:r w:rsidRPr="006A22CE">
        <w:rPr>
          <w:rFonts w:ascii="Times New Roman" w:hAnsi="Times New Roman" w:cs="Times New Roman"/>
          <w:sz w:val="28"/>
          <w:szCs w:val="28"/>
        </w:rPr>
        <w:t xml:space="preserve"> каждая на расстоянии одна от другой от 10 до 100 и более метров в зависимости от высоты травостоя, наличия захламленности и вероятности перехода огня. Пространство, ограниченное этими </w:t>
      </w:r>
      <w:proofErr w:type="spellStart"/>
      <w:r w:rsidRPr="006A22CE">
        <w:rPr>
          <w:rFonts w:ascii="Times New Roman" w:hAnsi="Times New Roman" w:cs="Times New Roman"/>
          <w:sz w:val="28"/>
          <w:szCs w:val="28"/>
        </w:rPr>
        <w:t>минполосами</w:t>
      </w:r>
      <w:proofErr w:type="spellEnd"/>
      <w:r w:rsidRPr="006A22CE">
        <w:rPr>
          <w:rFonts w:ascii="Times New Roman" w:hAnsi="Times New Roman" w:cs="Times New Roman"/>
          <w:sz w:val="28"/>
          <w:szCs w:val="28"/>
        </w:rPr>
        <w:t xml:space="preserve">, планомерно выжигается под обязательным контролем групп лиц с наличием средств пожаротушения (ранцевые лесные огнетушители, воздуходувки, пожарные машины и др. противопожарная техника и инвентарь). Таким </w:t>
      </w:r>
      <w:proofErr w:type="gramStart"/>
      <w:r w:rsidRPr="006A22C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A22CE">
        <w:rPr>
          <w:rFonts w:ascii="Times New Roman" w:hAnsi="Times New Roman" w:cs="Times New Roman"/>
          <w:sz w:val="28"/>
          <w:szCs w:val="28"/>
        </w:rPr>
        <w:t xml:space="preserve"> создается замкнутый барьер значительной ширины, лишенный горючего материала и служащий препятствием для распространения огня.</w:t>
      </w:r>
    </w:p>
    <w:p w:rsidR="00252C2D" w:rsidRPr="006A22CE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22CE">
        <w:rPr>
          <w:rFonts w:ascii="Times New Roman" w:hAnsi="Times New Roman" w:cs="Times New Roman"/>
          <w:b/>
          <w:sz w:val="28"/>
          <w:szCs w:val="28"/>
        </w:rPr>
        <w:t>2. Планирование и согласование работ</w:t>
      </w:r>
    </w:p>
    <w:p w:rsidR="00252C2D" w:rsidRPr="006A22CE" w:rsidRDefault="00252C2D" w:rsidP="00252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2.1. Планы проведения контролируемых профилактических выжиганий сухой травы, для обеспечения безопасности объектов составляются главой </w:t>
      </w:r>
      <w:r w:rsidRPr="006A22CE">
        <w:rPr>
          <w:rFonts w:ascii="Times New Roman" w:hAnsi="Times New Roman" w:cs="Times New Roman"/>
          <w:sz w:val="28"/>
          <w:szCs w:val="28"/>
        </w:rPr>
        <w:lastRenderedPageBreak/>
        <w:t>поселения по своей территории, согласовываются с природоохранными органами района.</w:t>
      </w:r>
    </w:p>
    <w:p w:rsidR="00252C2D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Перед разработкой плана осматриваются наиболее пожароопасные объекты в натуре, составляется их </w:t>
      </w:r>
      <w:proofErr w:type="gramStart"/>
      <w:r w:rsidRPr="006A22CE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6A22CE">
        <w:rPr>
          <w:rFonts w:ascii="Times New Roman" w:hAnsi="Times New Roman" w:cs="Times New Roman"/>
          <w:sz w:val="28"/>
          <w:szCs w:val="28"/>
        </w:rPr>
        <w:t xml:space="preserve"> и определяются объемы работ по каждому объекту. 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повсеместного выполнения работ и осуществления контроля руководителям органов местного самоуправления необходимо довести требования по проведению профилактических выжиганий сухой травы и настоящих рекомендаций до руководителей хозяйствующих субъектов на территориях под роспись.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2.2. План проведения контролируемого выжигания сухой травы, сенокосов, пастбищ, мусора включает: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2CE">
        <w:rPr>
          <w:rFonts w:ascii="Times New Roman" w:hAnsi="Times New Roman" w:cs="Times New Roman"/>
          <w:sz w:val="28"/>
          <w:szCs w:val="28"/>
        </w:rPr>
        <w:t>- схему территорий с нанесением участков с проводимыми контролируемыми профилактическим выжиганиями сухой травы;</w:t>
      </w:r>
      <w:proofErr w:type="gramEnd"/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- перечень объектов, подлежащих защите от неконтролируемого огня;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- список работников (по группам и подгруппам), ведущих работы (с указанием их должностей и ответственных за проведение работ);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- примерную дату проведения работ в зависимости от погодных условий.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Вначале планируют проведение профилактических </w:t>
      </w:r>
      <w:proofErr w:type="gramStart"/>
      <w:r w:rsidRPr="006A22CE">
        <w:rPr>
          <w:rFonts w:ascii="Times New Roman" w:hAnsi="Times New Roman" w:cs="Times New Roman"/>
          <w:sz w:val="28"/>
          <w:szCs w:val="28"/>
        </w:rPr>
        <w:t>выжигании</w:t>
      </w:r>
      <w:proofErr w:type="gramEnd"/>
      <w:r w:rsidRPr="006A22CE">
        <w:rPr>
          <w:rFonts w:ascii="Times New Roman" w:hAnsi="Times New Roman" w:cs="Times New Roman"/>
          <w:sz w:val="28"/>
          <w:szCs w:val="28"/>
        </w:rPr>
        <w:t xml:space="preserve"> на возвышенных открытых местах.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2.3. Прокладку опорных минерализованных полос, как охранных линий для проведения профилактических выжиганий, ведут заблаговременно и планируют на весну или осень в зависимости от местных условий. 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2.4. На участках, где прокладка </w:t>
      </w:r>
      <w:proofErr w:type="spellStart"/>
      <w:r w:rsidRPr="006A22CE">
        <w:rPr>
          <w:rFonts w:ascii="Times New Roman" w:hAnsi="Times New Roman" w:cs="Times New Roman"/>
          <w:sz w:val="28"/>
          <w:szCs w:val="28"/>
        </w:rPr>
        <w:t>минполос</w:t>
      </w:r>
      <w:proofErr w:type="spellEnd"/>
      <w:r w:rsidRPr="006A22CE">
        <w:rPr>
          <w:rFonts w:ascii="Times New Roman" w:hAnsi="Times New Roman" w:cs="Times New Roman"/>
          <w:sz w:val="28"/>
          <w:szCs w:val="28"/>
        </w:rPr>
        <w:t xml:space="preserve"> с применением плуга нарушает сложившийся ландшафт, а </w:t>
      </w:r>
      <w:proofErr w:type="gramStart"/>
      <w:r w:rsidRPr="006A22CE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6A22CE">
        <w:rPr>
          <w:rFonts w:ascii="Times New Roman" w:hAnsi="Times New Roman" w:cs="Times New Roman"/>
          <w:sz w:val="28"/>
          <w:szCs w:val="28"/>
        </w:rPr>
        <w:t xml:space="preserve"> если она недопустима или затруднена по иным причинам (эрозия почв, недоступная местность, отсутствие необходимых механизмов и др.), следует создавать опорную полосу вручную, либо в виде увлажненной полосы шириной не менее 1 - </w:t>
      </w:r>
      <w:smartTag w:uri="urn:schemas-microsoft-com:office:smarttags" w:element="metricconverter">
        <w:smartTagPr>
          <w:attr w:name="ProductID" w:val="1,5 м"/>
        </w:smartTagPr>
        <w:r w:rsidRPr="006A22CE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6A22CE">
        <w:rPr>
          <w:rFonts w:ascii="Times New Roman" w:hAnsi="Times New Roman" w:cs="Times New Roman"/>
          <w:sz w:val="28"/>
          <w:szCs w:val="28"/>
        </w:rPr>
        <w:t xml:space="preserve"> на поверхности почвы. Это делается с помощью ранцевого лесного огнетушителя или пожарной автоцистерны, </w:t>
      </w:r>
      <w:proofErr w:type="spellStart"/>
      <w:r w:rsidRPr="006A22CE">
        <w:rPr>
          <w:rFonts w:ascii="Times New Roman" w:hAnsi="Times New Roman" w:cs="Times New Roman"/>
          <w:sz w:val="28"/>
          <w:szCs w:val="28"/>
        </w:rPr>
        <w:t>лесопатрульного</w:t>
      </w:r>
      <w:proofErr w:type="spellEnd"/>
      <w:r w:rsidRPr="006A22CE">
        <w:rPr>
          <w:rFonts w:ascii="Times New Roman" w:hAnsi="Times New Roman" w:cs="Times New Roman"/>
          <w:sz w:val="28"/>
          <w:szCs w:val="28"/>
        </w:rPr>
        <w:t xml:space="preserve"> автомобиля с применением воды со смачивателем.</w:t>
      </w:r>
    </w:p>
    <w:p w:rsidR="00252C2D" w:rsidRPr="006A22CE" w:rsidRDefault="00252C2D" w:rsidP="00252C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22CE">
        <w:rPr>
          <w:rFonts w:ascii="Times New Roman" w:hAnsi="Times New Roman" w:cs="Times New Roman"/>
          <w:b/>
          <w:sz w:val="28"/>
          <w:szCs w:val="28"/>
        </w:rPr>
        <w:t>3. Формирование групп по проведению работ</w:t>
      </w:r>
    </w:p>
    <w:p w:rsidR="00252C2D" w:rsidRPr="006A22CE" w:rsidRDefault="00252C2D" w:rsidP="00252C2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3.1. Для выполнения работ формируют группы людей из числа жителей (членов добровольной пожарной дружины и т.д.).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3.2. Ответственным за подбор состава групп, их подготовленность, техническое оснащение, а также за качество, своевременность и безопасность проведения огневых работ, обеспечение требований охраны труда является руководитель органа местного самоуправления (руководитель хозяйствующего субъекта на данной территории). Он организует подготовку людей к предстоящим работам в достаточном объеме в полевых условиях. 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3.3. Предварительно, перед началом работ формируется группа разведки из 2 - 3-х человек, находящихся при руководителе работ вместе с транспортным средством.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lastRenderedPageBreak/>
        <w:t>3.4. Группа разведки определяет конкретный день и безопасное время проведения работ в течение суток. Затем она контролирует безопасность проведения работ и оказывает помощь в тушении огня при угрозе выхода его из-под контроля.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3.5. В плане указывают обеспечение групп по проведению работ: 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- транспортными средствами (в расчете одного автомобиля, трактора, вездехода на каждые 4 - 5 чел.);</w:t>
      </w:r>
    </w:p>
    <w:p w:rsidR="00252C2D" w:rsidRPr="006A22CE" w:rsidRDefault="00252C2D" w:rsidP="00252C2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- средствами связи (для руководителя работ, старших групп и подгрупп); </w:t>
      </w:r>
    </w:p>
    <w:p w:rsidR="00252C2D" w:rsidRPr="006A22CE" w:rsidRDefault="00252C2D" w:rsidP="00252C2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- индивидуальными ручными средствами, используемыми для зажигания (зажигательные аппараты Аз-3 и др.);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- средствами для создания преград распространению огня и его тушения, в случае угрозы выхода пожара из-под контроля (огнетушители ранцевого типа, лесопожарные автоцистерны);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- другими видами пожарной техники, оборудования, инвентаря, оснастки и вспомогательных материалов в соответствии с местными условиями.</w:t>
      </w:r>
    </w:p>
    <w:p w:rsidR="00252C2D" w:rsidRPr="006A22CE" w:rsidRDefault="00252C2D" w:rsidP="00252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22CE">
        <w:rPr>
          <w:rFonts w:ascii="Times New Roman" w:hAnsi="Times New Roman" w:cs="Times New Roman"/>
          <w:b/>
          <w:sz w:val="28"/>
          <w:szCs w:val="28"/>
        </w:rPr>
        <w:t>4. Условия безопасного проведения работ</w:t>
      </w:r>
    </w:p>
    <w:p w:rsidR="00252C2D" w:rsidRPr="006A22CE" w:rsidRDefault="00252C2D" w:rsidP="00252C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A22CE">
        <w:rPr>
          <w:rFonts w:ascii="Times New Roman" w:hAnsi="Times New Roman" w:cs="Times New Roman"/>
          <w:sz w:val="28"/>
          <w:szCs w:val="28"/>
        </w:rPr>
        <w:t xml:space="preserve">Первым условием, дающим возможность начинать работы (включая разведку) по проведению данной работы, является наличие по всем сторонам  опорных полос (троп, дорог, рек, ручьев, </w:t>
      </w:r>
      <w:proofErr w:type="spellStart"/>
      <w:r w:rsidRPr="006A22CE">
        <w:rPr>
          <w:rFonts w:ascii="Times New Roman" w:hAnsi="Times New Roman" w:cs="Times New Roman"/>
          <w:sz w:val="28"/>
          <w:szCs w:val="28"/>
        </w:rPr>
        <w:t>минполос</w:t>
      </w:r>
      <w:proofErr w:type="spellEnd"/>
      <w:r w:rsidRPr="006A22CE">
        <w:rPr>
          <w:rFonts w:ascii="Times New Roman" w:hAnsi="Times New Roman" w:cs="Times New Roman"/>
          <w:sz w:val="28"/>
          <w:szCs w:val="28"/>
        </w:rPr>
        <w:t>, противопожарных разрывов, других просек) для пуска огня.</w:t>
      </w:r>
      <w:proofErr w:type="gramEnd"/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4.2. Второе условие - достаточная численность людей, контролирующих распространение огня. При больших запасах сухой травы (более 3 т/га) работу рекомендуется проводить силами двух подгрупп.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A22CE">
        <w:rPr>
          <w:rFonts w:ascii="Times New Roman" w:hAnsi="Times New Roman" w:cs="Times New Roman"/>
          <w:sz w:val="28"/>
          <w:szCs w:val="28"/>
        </w:rPr>
        <w:t>Третье условие - зажигание при относительной влажности воздуха более 50%, температуре воздуха, не превышающей 15 - 20 град. по Цельсию, 1 - 2 классах пожарной опасности по условиям погоды и при средней скорости ветра, не превышающей 2 м/сек.  Весной благоприятная для проведения полевых работ погода наблюдается в первые дни после схода снега, а осенью - в первые дни после выпадения осадков.</w:t>
      </w:r>
      <w:proofErr w:type="gramEnd"/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4.4. Четвертое условие - зажигание вниз по склону.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4.5. Пятое условие - проведение огневой разведки.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4.6. Шестое условие - правильный выбор времени и места начала работ. Делать это необходимо с 15 часов в тот же день, когда разведкой получены благоприятные результаты, начинать с места проведения разведки, двигаться вдоль продольной опорной линии и заканчивать до времени захода солнца.</w:t>
      </w:r>
    </w:p>
    <w:p w:rsidR="00252C2D" w:rsidRDefault="00252C2D" w:rsidP="00252C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C2D" w:rsidRDefault="00252C2D" w:rsidP="00252C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C2D" w:rsidRDefault="00252C2D" w:rsidP="00252C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22CE">
        <w:rPr>
          <w:rFonts w:ascii="Times New Roman" w:hAnsi="Times New Roman" w:cs="Times New Roman"/>
          <w:b/>
          <w:sz w:val="28"/>
          <w:szCs w:val="28"/>
        </w:rPr>
        <w:t>5. Огневая разведка</w:t>
      </w:r>
    </w:p>
    <w:p w:rsidR="00252C2D" w:rsidRPr="006A22CE" w:rsidRDefault="00252C2D" w:rsidP="00252C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5.1. Разведкой предусмотрены регулярные посещения территории, намеченной к выжиганию. Плановое время разведки - 12 - 14 ч.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lastRenderedPageBreak/>
        <w:t xml:space="preserve">5.2. Пробные зажигания сухой травы ведут при условиях </w:t>
      </w:r>
      <w:proofErr w:type="spellStart"/>
      <w:r w:rsidRPr="006A22C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A22CE">
        <w:rPr>
          <w:rFonts w:ascii="Times New Roman" w:hAnsi="Times New Roman" w:cs="Times New Roman"/>
          <w:sz w:val="28"/>
          <w:szCs w:val="28"/>
        </w:rPr>
        <w:t xml:space="preserve">. 4.1 - 4.4 на площади проводимой профилактическим выжиганием, вблизи наиболее возвышенного ее угла. 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5.3. Зажигания сухой травы делают в 3-х разных местах, но имеющих характерный для всей защитной полосы состав напочвенного покрова. Эти места подбирают вблизи и вдоль опорных полос линии. Вначале делают первое зажигание рядом с углом опорной полосы. Каждое следующее зажигание выполняют только после тушения предыдущего. 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5.4. Средняя скорость распространения огня не должна превышать 1,5 м/мин., а преобладающая высота пламени - 1,5 - </w:t>
      </w:r>
      <w:smartTag w:uri="urn:schemas-microsoft-com:office:smarttags" w:element="metricconverter">
        <w:smartTagPr>
          <w:attr w:name="ProductID" w:val="2 м"/>
        </w:smartTagPr>
        <w:r w:rsidRPr="006A22CE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6A2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5.5. Всегда следует помнить, что разведка проводится на каждом участке в отдельности. Разведка заканчивается тушением всех очагов горения. Пройденные огнем места окапывают или заливают водой со смачивателем.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5.6. Если особенности погодных условий и горения удовлетворяют требуемым показателям, руководитель работ принимает решение о сжигании сухой травы на всей площади участка. Он вызывает группы людей для выполнения этих работ.</w:t>
      </w:r>
    </w:p>
    <w:p w:rsidR="00252C2D" w:rsidRPr="006A22CE" w:rsidRDefault="00252C2D" w:rsidP="00252C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22CE">
        <w:rPr>
          <w:rFonts w:ascii="Times New Roman" w:hAnsi="Times New Roman" w:cs="Times New Roman"/>
          <w:b/>
          <w:sz w:val="28"/>
          <w:szCs w:val="28"/>
        </w:rPr>
        <w:t>6. Порядок проведения работ</w:t>
      </w:r>
    </w:p>
    <w:p w:rsidR="00252C2D" w:rsidRPr="006A22CE" w:rsidRDefault="00252C2D" w:rsidP="00252C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6.1. Работы ведут последовательно по каждому участку территории.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6.2. После завершения обхода участка и пуска огня от всех его опорных полос,  группы оперативно совершают контрольный обход  участка по внешней его границе с целью выявления и тушения очагов случайных загораний за пределами проводимого участка, особенно в направлении возвышенных мест.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6.3. После прохождения участка проведенного профилактическим выжиганием старший группы (групп) вместе с одной из групп ведет обход его территории с целью выявления и тушения оставшихся очагов горения.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6.4. Работу можно быстрее выполнить силами двух групп, исходящими из двух противоположных сторон данного участка. В этом случае руководитель работ назначает </w:t>
      </w:r>
      <w:proofErr w:type="gramStart"/>
      <w:r w:rsidRPr="006A22CE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6A22CE">
        <w:rPr>
          <w:rFonts w:ascii="Times New Roman" w:hAnsi="Times New Roman" w:cs="Times New Roman"/>
          <w:sz w:val="28"/>
          <w:szCs w:val="28"/>
        </w:rPr>
        <w:t xml:space="preserve"> этих двух групп. В результате две группы - идут навстречу друг другу и встречаются в средней части блока. Затем эти группы делают контрольный обход вдоль охранной линии. 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6.5. Следует учитывать, что на проводимой территории может быть большое многообразие влажности горючих материалов, </w:t>
      </w:r>
      <w:proofErr w:type="gramStart"/>
      <w:r w:rsidRPr="006A22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A22CE">
        <w:rPr>
          <w:rFonts w:ascii="Times New Roman" w:hAnsi="Times New Roman" w:cs="Times New Roman"/>
          <w:sz w:val="28"/>
          <w:szCs w:val="28"/>
        </w:rPr>
        <w:t xml:space="preserve"> следовательно, и интенсивности горения. Поэтому работы можно проводить по частям территории, начиная с сухих участков. Последующие зажигания делают от мест, ранее пройденных огнем, не упуская короткого времени безопасности таких работ.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6.6. Работа считается выполненной, если огнем пройдена вся запланированная территория.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6.7. В течение следующего дня совершается контрольный осмотр места работ их руководителем и сопровождающей его группой разведки. Если обнаружены очаги возобновления горения, то производится их ликвидация.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lastRenderedPageBreak/>
        <w:t>Акт о выполненной работе оформляется по итогам последнего осмотра всей территории проведенной профилактическим выжиганием и установления невозможности возобновления горения после 14 часов.</w:t>
      </w: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0"/>
        <w:gridCol w:w="5210"/>
      </w:tblGrid>
      <w:tr w:rsidR="00252C2D" w:rsidRPr="006A22CE" w:rsidTr="00865A6C">
        <w:tc>
          <w:tcPr>
            <w:tcW w:w="4361" w:type="dxa"/>
            <w:shd w:val="clear" w:color="auto" w:fill="auto"/>
          </w:tcPr>
          <w:p w:rsidR="00252C2D" w:rsidRPr="006A22CE" w:rsidRDefault="00252C2D" w:rsidP="00865A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2C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252C2D" w:rsidRPr="006A22CE" w:rsidRDefault="00252C2D" w:rsidP="00865A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2CE">
              <w:rPr>
                <w:rFonts w:ascii="Times New Roman" w:hAnsi="Times New Roman" w:cs="Times New Roman"/>
                <w:sz w:val="28"/>
                <w:szCs w:val="28"/>
              </w:rPr>
              <w:t>Государственной лесной службы Забайкальского края</w:t>
            </w:r>
          </w:p>
          <w:p w:rsidR="00252C2D" w:rsidRPr="006A22CE" w:rsidRDefault="00252C2D" w:rsidP="00865A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2D" w:rsidRPr="006A22CE" w:rsidRDefault="00252C2D" w:rsidP="00865A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2D" w:rsidRPr="006A22CE" w:rsidRDefault="00252C2D" w:rsidP="00865A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2D" w:rsidRPr="006A22CE" w:rsidRDefault="00252C2D" w:rsidP="00865A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2CE">
              <w:rPr>
                <w:rFonts w:ascii="Times New Roman" w:hAnsi="Times New Roman" w:cs="Times New Roman"/>
                <w:sz w:val="28"/>
                <w:szCs w:val="28"/>
              </w:rPr>
              <w:t>____________________ Л.Н.Войта</w:t>
            </w:r>
          </w:p>
        </w:tc>
        <w:tc>
          <w:tcPr>
            <w:tcW w:w="5210" w:type="dxa"/>
            <w:shd w:val="clear" w:color="auto" w:fill="auto"/>
          </w:tcPr>
          <w:p w:rsidR="00252C2D" w:rsidRPr="006A22CE" w:rsidRDefault="00252C2D" w:rsidP="00865A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2C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252C2D" w:rsidRPr="006A22CE" w:rsidRDefault="00252C2D" w:rsidP="00865A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2C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по гражданской обороне и </w:t>
            </w:r>
          </w:p>
          <w:p w:rsidR="00252C2D" w:rsidRPr="006A22CE" w:rsidRDefault="00252C2D" w:rsidP="00865A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2CE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Забайкальского края</w:t>
            </w:r>
          </w:p>
          <w:p w:rsidR="00252C2D" w:rsidRPr="006A22CE" w:rsidRDefault="00252C2D" w:rsidP="00865A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2D" w:rsidRPr="006A22CE" w:rsidRDefault="00252C2D" w:rsidP="00865A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2D" w:rsidRPr="006A22CE" w:rsidRDefault="00252C2D" w:rsidP="00865A6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2CE">
              <w:rPr>
                <w:rFonts w:ascii="Times New Roman" w:hAnsi="Times New Roman" w:cs="Times New Roman"/>
                <w:sz w:val="28"/>
                <w:szCs w:val="28"/>
              </w:rPr>
              <w:t>__________________С.В.Фесюк</w:t>
            </w:r>
            <w:proofErr w:type="spellEnd"/>
          </w:p>
        </w:tc>
      </w:tr>
    </w:tbl>
    <w:p w:rsidR="00252C2D" w:rsidRPr="006A22CE" w:rsidRDefault="00252C2D" w:rsidP="00252C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C2D" w:rsidRPr="006A22CE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52C2D" w:rsidRPr="0002276C" w:rsidRDefault="00252C2D" w:rsidP="00252C2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2276C">
        <w:rPr>
          <w:rFonts w:ascii="Times New Roman" w:hAnsi="Times New Roman"/>
          <w:b/>
          <w:sz w:val="24"/>
          <w:szCs w:val="24"/>
        </w:rPr>
        <w:lastRenderedPageBreak/>
        <w:t>СХЕМА</w:t>
      </w:r>
    </w:p>
    <w:p w:rsidR="00252C2D" w:rsidRPr="0002276C" w:rsidRDefault="00252C2D" w:rsidP="00252C2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2276C">
        <w:rPr>
          <w:rFonts w:ascii="Times New Roman" w:hAnsi="Times New Roman"/>
          <w:b/>
          <w:sz w:val="24"/>
          <w:szCs w:val="24"/>
        </w:rPr>
        <w:t>защиты н</w:t>
      </w:r>
      <w:r>
        <w:rPr>
          <w:rFonts w:ascii="Times New Roman" w:hAnsi="Times New Roman"/>
          <w:b/>
          <w:sz w:val="24"/>
          <w:szCs w:val="24"/>
        </w:rPr>
        <w:t>аселенных пунктов, садово - огороднических и (или) дачных некоммерческих объединений граждан</w:t>
      </w:r>
      <w:r w:rsidRPr="0002276C">
        <w:rPr>
          <w:rFonts w:ascii="Times New Roman" w:hAnsi="Times New Roman"/>
          <w:b/>
          <w:sz w:val="24"/>
          <w:szCs w:val="24"/>
        </w:rPr>
        <w:t xml:space="preserve">, объектов экономики </w:t>
      </w:r>
      <w:r>
        <w:rPr>
          <w:rFonts w:ascii="Times New Roman" w:hAnsi="Times New Roman"/>
          <w:b/>
          <w:sz w:val="24"/>
          <w:szCs w:val="24"/>
        </w:rPr>
        <w:t xml:space="preserve">на территории Забайкальского края </w:t>
      </w:r>
      <w:r w:rsidRPr="0002276C">
        <w:rPr>
          <w:rFonts w:ascii="Times New Roman" w:hAnsi="Times New Roman"/>
          <w:b/>
          <w:sz w:val="24"/>
          <w:szCs w:val="24"/>
        </w:rPr>
        <w:t>(чабанские стоянки, животноводческие фермы) от ландшафтных пожаров</w:t>
      </w:r>
    </w:p>
    <w:p w:rsidR="00252C2D" w:rsidRDefault="00252C2D" w:rsidP="00252C2D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52C2D" w:rsidTr="00865A6C">
        <w:tc>
          <w:tcPr>
            <w:tcW w:w="9571" w:type="dxa"/>
            <w:shd w:val="clear" w:color="auto" w:fill="auto"/>
          </w:tcPr>
          <w:p w:rsidR="00252C2D" w:rsidRPr="000B26B4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vvvvvvvvvvvvvvvvvvvvvvvvvvvvvvvvvvvvvvvvvvvvvvvvvvvvvvvvvvvvvvvvvvvvvvvvvvv</w:t>
            </w:r>
          </w:p>
          <w:p w:rsidR="00252C2D" w:rsidRPr="000B26B4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26B4">
              <w:rPr>
                <w:rFonts w:ascii="Times New Roman" w:hAnsi="Times New Roman"/>
                <w:sz w:val="24"/>
                <w:szCs w:val="24"/>
                <w:lang w:val="en-US"/>
              </w:rPr>
              <w:t>vvvvvvvvvvvvv</w:t>
            </w:r>
            <w:proofErr w:type="spellEnd"/>
            <w:r w:rsidRPr="000B26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 xml:space="preserve">Граница населенного пункта (объекта экономики)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vv</w:t>
            </w:r>
            <w:r w:rsidRPr="000B26B4">
              <w:rPr>
                <w:rFonts w:ascii="Times New Roman" w:hAnsi="Times New Roman"/>
                <w:sz w:val="24"/>
                <w:szCs w:val="24"/>
                <w:lang w:val="en-US"/>
              </w:rPr>
              <w:t>vvvvvvvvvvvvv</w:t>
            </w:r>
            <w:proofErr w:type="spellEnd"/>
          </w:p>
          <w:p w:rsidR="00252C2D" w:rsidRPr="000B26B4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vvvvvvvvvvvvvvvvvvvvvvvvvvvvvvvvvvvvvvvvvvvvvvvvvvvvvvvvvvvvvvvvvvvvvvvvvvv</w:t>
            </w:r>
          </w:p>
          <w:p w:rsidR="00252C2D" w:rsidRPr="000B26B4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vvvvvvvvvvvvvvvvvvvvvvvvvvvvvvvvvvvvvvvvvvvvvvvvvvvvvvvvvvvvvvvvvvvvvvvvvvv</w:t>
            </w:r>
          </w:p>
        </w:tc>
      </w:tr>
      <w:tr w:rsidR="00252C2D" w:rsidTr="00865A6C">
        <w:tc>
          <w:tcPr>
            <w:tcW w:w="9571" w:type="dxa"/>
            <w:shd w:val="clear" w:color="auto" w:fill="auto"/>
          </w:tcPr>
          <w:p w:rsidR="00252C2D" w:rsidRPr="006A22CE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C2D" w:rsidRPr="006A22CE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C2D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 xml:space="preserve">Отступ от границы населенного пункта (объекта экономики) </w:t>
            </w:r>
          </w:p>
          <w:p w:rsidR="00252C2D" w:rsidRPr="000B26B4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>(50-100 м)</w:t>
            </w:r>
          </w:p>
          <w:p w:rsidR="00252C2D" w:rsidRPr="006A22CE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2D" w:rsidTr="00865A6C">
        <w:tc>
          <w:tcPr>
            <w:tcW w:w="9571" w:type="dxa"/>
            <w:shd w:val="clear" w:color="auto" w:fill="auto"/>
          </w:tcPr>
          <w:p w:rsidR="00252C2D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//////////////////////////////////////////////</w:t>
            </w:r>
            <w:r w:rsidRPr="006A22CE">
              <w:rPr>
                <w:rFonts w:ascii="Times New Roman" w:hAnsi="Times New Roman"/>
                <w:sz w:val="24"/>
                <w:szCs w:val="24"/>
              </w:rPr>
              <w:t xml:space="preserve">////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 xml:space="preserve">Минерализованная полоса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///////////////////////////////////////////</w:t>
            </w:r>
          </w:p>
          <w:p w:rsidR="00252C2D" w:rsidRPr="006A22CE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////////////////////////////////////////////////////////////////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>шириной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////////////////////////////</w:t>
            </w:r>
            <w:r w:rsidRPr="006A22CE">
              <w:rPr>
                <w:rFonts w:ascii="Times New Roman" w:hAnsi="Times New Roman"/>
                <w:sz w:val="24"/>
                <w:szCs w:val="24"/>
              </w:rPr>
              <w:t>/////////////////////////</w:t>
            </w:r>
          </w:p>
        </w:tc>
      </w:tr>
      <w:tr w:rsidR="00252C2D" w:rsidTr="00865A6C">
        <w:tc>
          <w:tcPr>
            <w:tcW w:w="9571" w:type="dxa"/>
            <w:shd w:val="clear" w:color="auto" w:fill="auto"/>
          </w:tcPr>
          <w:p w:rsidR="00252C2D" w:rsidRPr="006A22CE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2" type="#_x0000_t67" style="position:absolute;left:0;text-align:left;margin-left:187.2pt;margin-top:4pt;width:16.5pt;height:21.75pt;z-index:25166643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1" type="#_x0000_t67" style="position:absolute;left:0;text-align:left;margin-left:208.1pt;margin-top:4pt;width:16.5pt;height:21.75pt;z-index:25167564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0" type="#_x0000_t67" style="position:absolute;left:0;text-align:left;margin-left:230.6pt;margin-top:4.75pt;width:16.5pt;height:21.75pt;z-index:25167462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9" type="#_x0000_t67" style="position:absolute;left:0;text-align:left;margin-left:254.7pt;margin-top:4.75pt;width:16.5pt;height:21.75pt;z-index:25167360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8" type="#_x0000_t67" style="position:absolute;left:0;text-align:left;margin-left:277.2pt;margin-top:4.75pt;width:16.5pt;height:21.75pt;z-index:25167257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7" type="#_x0000_t67" style="position:absolute;left:0;text-align:left;margin-left:300.45pt;margin-top:4.75pt;width:16.5pt;height:21.75pt;z-index:25167155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6" type="#_x0000_t67" style="position:absolute;left:0;text-align:left;margin-left:323.6pt;margin-top:4.75pt;width:16.5pt;height:21.75pt;z-index:25168076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5" type="#_x0000_t67" style="position:absolute;left:0;text-align:left;margin-left:347.6pt;margin-top:4.75pt;width:16.5pt;height:21.75pt;z-index:25167974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4" type="#_x0000_t67" style="position:absolute;left:0;text-align:left;margin-left:372.45pt;margin-top:4.75pt;width:16.5pt;height:21.75pt;z-index:25167872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3" type="#_x0000_t67" style="position:absolute;left:0;text-align:left;margin-left:398.7pt;margin-top:5.5pt;width:16.5pt;height:21.75pt;z-index:25167769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2" type="#_x0000_t67" style="position:absolute;left:0;text-align:left;margin-left:421.95pt;margin-top:4.75pt;width:16.5pt;height:21.75pt;z-index:25167667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7" type="#_x0000_t67" style="position:absolute;left:0;text-align:left;margin-left:445.95pt;margin-top:4.75pt;width:16.5pt;height:21.75pt;z-index:25168179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3" type="#_x0000_t67" style="position:absolute;left:0;text-align:left;margin-left:164.7pt;margin-top:4.75pt;width:16.5pt;height:21.75pt;z-index:25166745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4" type="#_x0000_t67" style="position:absolute;left:0;text-align:left;margin-left:138.45pt;margin-top:4.75pt;width:16.5pt;height:21.75pt;z-index:25166848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5" type="#_x0000_t67" style="position:absolute;left:0;text-align:left;margin-left:113.7pt;margin-top:4pt;width:16.5pt;height:21.75pt;z-index:251669504;mso-position-horizontal-relative:text;mso-position-vertical-relative:text"/>
              </w:pict>
            </w:r>
            <w:r w:rsidRPr="009D7C61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pict>
                <v:shape id="_x0000_s1036" type="#_x0000_t67" style="position:absolute;left:0;text-align:left;margin-left:89.7pt;margin-top:4pt;width:16.5pt;height:21.75pt;z-index:25167052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1" type="#_x0000_t67" style="position:absolute;left:0;text-align:left;margin-left:64.3pt;margin-top:4pt;width:16.5pt;height:21.75pt;z-index:25166540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67" style="position:absolute;left:0;text-align:left;margin-left:37.95pt;margin-top:4pt;width:16.5pt;height:21.75pt;z-index:25166438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67" style="position:absolute;left:0;text-align:left;margin-left:9.45pt;margin-top:4pt;width:16.5pt;height:21.75pt;z-index:251663360;mso-position-horizontal-relative:text;mso-position-vertical-relative:text"/>
              </w:pict>
            </w: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252C2D" w:rsidRPr="006A22CE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252C2D" w:rsidRPr="006A22CE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252C2D" w:rsidRPr="006A22CE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252C2D" w:rsidRPr="006A22CE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252C2D" w:rsidRPr="006A22CE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ххххххххххххххххххххх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2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>ЗОНА КОНТРОЛИРУЕМОГО ОТЖИГА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</w:t>
            </w:r>
            <w:proofErr w:type="spellEnd"/>
          </w:p>
          <w:p w:rsidR="00252C2D" w:rsidRPr="006A22CE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хххххххххххххххххххххххххххххх</w:t>
            </w:r>
            <w:r w:rsidRPr="006A22CE">
              <w:rPr>
                <w:rFonts w:ascii="Times New Roman" w:hAnsi="Times New Roman"/>
                <w:sz w:val="24"/>
                <w:szCs w:val="24"/>
              </w:rPr>
              <w:t>ххх</w:t>
            </w:r>
            <w:proofErr w:type="spellEnd"/>
            <w:r w:rsidRPr="006A2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>(100-150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>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</w:t>
            </w:r>
            <w:proofErr w:type="spellEnd"/>
          </w:p>
          <w:p w:rsidR="00252C2D" w:rsidRPr="006A22CE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252C2D" w:rsidRPr="006A22CE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252C2D" w:rsidRPr="006A22CE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252C2D" w:rsidRPr="006A22CE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252C2D" w:rsidRPr="006A22CE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61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67" type="#_x0000_t68" style="position:absolute;left:0;text-align:left;margin-left:37.95pt;margin-top:2.1pt;width:17.85pt;height:20.95pt;z-index:25170227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4" type="#_x0000_t68" style="position:absolute;left:0;text-align:left;margin-left:88.35pt;margin-top:2.15pt;width:17.85pt;height:20.95pt;z-index:25169920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3" type="#_x0000_t68" style="position:absolute;left:0;text-align:left;margin-left:62.95pt;margin-top:2.2pt;width:17.85pt;height:20.95pt;z-index:25169817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5" type="#_x0000_t68" style="position:absolute;left:0;text-align:left;margin-left:113.7pt;margin-top:2.25pt;width:17.85pt;height:20.95pt;z-index:25170022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6" type="#_x0000_t68" style="position:absolute;left:0;text-align:left;margin-left:138.45pt;margin-top:2.3pt;width:17.85pt;height:20.95pt;z-index:251701248"/>
              </w:pict>
            </w:r>
            <w:r w:rsidRPr="009D7C61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57" type="#_x0000_t68" style="position:absolute;left:0;text-align:left;margin-left:163.35pt;margin-top:2.35pt;width:17.85pt;height:20.95pt;z-index:251692032"/>
              </w:pict>
            </w:r>
            <w:r w:rsidRPr="009D7C61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58" type="#_x0000_t68" style="position:absolute;left:0;text-align:left;margin-left:185.85pt;margin-top:2.4pt;width:17.85pt;height:20.95pt;z-index:251693056"/>
              </w:pict>
            </w:r>
            <w:r w:rsidRPr="009D7C61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59" type="#_x0000_t68" style="position:absolute;left:0;text-align:left;margin-left:212.75pt;margin-top:2.45pt;width:17.85pt;height:20.95pt;z-index:251694080"/>
              </w:pict>
            </w:r>
            <w:r w:rsidRPr="009D7C61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60" type="#_x0000_t68" style="position:absolute;left:0;text-align:left;margin-left:236.85pt;margin-top:2.85pt;width:17.85pt;height:20.95pt;z-index:251695104"/>
              </w:pict>
            </w:r>
            <w:r w:rsidRPr="009D7C61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61" type="#_x0000_t68" style="position:absolute;left:0;text-align:left;margin-left:259.35pt;margin-top:2.5pt;width:17.85pt;height:20.95pt;z-index:251696128"/>
              </w:pict>
            </w:r>
            <w:r w:rsidRPr="009D7C61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62" type="#_x0000_t68" style="position:absolute;left:0;text-align:left;margin-left:282.6pt;margin-top:2.55pt;width:17.85pt;height:20.95pt;z-index:25169715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0" type="#_x0000_t68" style="position:absolute;left:0;text-align:left;margin-left:305.75pt;margin-top:2.6pt;width:17.85pt;height:20.95pt;z-index:25168486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1" type="#_x0000_t68" style="position:absolute;left:0;text-align:left;margin-left:329.75pt;margin-top:2.65pt;width:17.85pt;height:20.95pt;z-index:25168588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2" type="#_x0000_t68" style="position:absolute;left:0;text-align:left;margin-left:354.6pt;margin-top:2.7pt;width:17.85pt;height:20.95pt;z-index:25168691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3" type="#_x0000_t68" style="position:absolute;left:0;text-align:left;margin-left:376.25pt;margin-top:2.75pt;width:17.85pt;height:20.95pt;z-index:25168793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4" type="#_x0000_t68" style="position:absolute;left:0;text-align:left;margin-left:398.7pt;margin-top:2.8pt;width:17.85pt;height:20.95pt;z-index:25168896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5" type="#_x0000_t68" style="position:absolute;left:0;text-align:left;margin-left:420.6pt;margin-top:2.85pt;width:17.85pt;height:20.95pt;z-index:25168998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6" type="#_x0000_t68" style="position:absolute;left:0;text-align:left;margin-left:445.95pt;margin-top:2.85pt;width:17.85pt;height:20.95pt;z-index:25169100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9" type="#_x0000_t68" style="position:absolute;left:0;text-align:left;margin-left:8.1pt;margin-top:2.9pt;width:17.85pt;height:20.95pt;z-index:251683840"/>
              </w:pict>
            </w: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252C2D" w:rsidRPr="006A22CE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</w:tc>
      </w:tr>
      <w:tr w:rsidR="00252C2D" w:rsidTr="00865A6C">
        <w:tc>
          <w:tcPr>
            <w:tcW w:w="9571" w:type="dxa"/>
            <w:shd w:val="clear" w:color="auto" w:fill="auto"/>
          </w:tcPr>
          <w:p w:rsidR="00252C2D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//////////////////////////////////////////////</w:t>
            </w:r>
            <w:r w:rsidRPr="006A22CE">
              <w:rPr>
                <w:rFonts w:ascii="Times New Roman" w:hAnsi="Times New Roman"/>
                <w:sz w:val="24"/>
                <w:szCs w:val="24"/>
              </w:rPr>
              <w:t xml:space="preserve">////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 xml:space="preserve">Минерализованная полоса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///////////////////////////////////////////</w:t>
            </w:r>
          </w:p>
          <w:p w:rsidR="00252C2D" w:rsidRPr="006A22CE" w:rsidRDefault="00252C2D" w:rsidP="0086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////////////////////////////////////////////////////////////////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>шириной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/////////////////////////////////////////////////////</w:t>
            </w:r>
          </w:p>
        </w:tc>
      </w:tr>
    </w:tbl>
    <w:p w:rsidR="00252C2D" w:rsidRDefault="00252C2D" w:rsidP="00252C2D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C2D" w:rsidRPr="0002276C" w:rsidRDefault="00252C2D" w:rsidP="00252C2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2276C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.6pt;margin-top:.05pt;width:60.7pt;height:34.95pt;z-index:251660288">
            <v:textbox>
              <w:txbxContent>
                <w:p w:rsidR="00252C2D" w:rsidRPr="000B26B4" w:rsidRDefault="00252C2D" w:rsidP="00252C2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vvvvvvvvvvvvvv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территория населенного пункта, садоводческих кооперативов, </w:t>
      </w: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объектов экономики (чабанские стоянки, животноводческие фермы)</w:t>
      </w: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2C2D" w:rsidRPr="006A22CE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9D7C61"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3.6pt;margin-top:.05pt;width:60.7pt;height:34.95pt;z-index:251661312">
            <v:textbox>
              <w:txbxContent>
                <w:p w:rsidR="00252C2D" w:rsidRDefault="00252C2D" w:rsidP="00252C2D">
                  <w:r>
                    <w:t>//////////////////////////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минерализованная полоса</w:t>
      </w: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2C2D" w:rsidRPr="006A22CE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9D7C61"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3.6pt;margin-top:.05pt;width:60.7pt;height:34.95pt;z-index:251662336">
            <v:textbox>
              <w:txbxContent>
                <w:p w:rsidR="00252C2D" w:rsidRDefault="00252C2D" w:rsidP="00252C2D">
                  <w:proofErr w:type="spellStart"/>
                  <w:r>
                    <w:t>хххххххххххххх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2C2D" w:rsidRDefault="00252C2D" w:rsidP="00252C2D">
      <w:pPr>
        <w:pStyle w:val="ConsPlusNormal"/>
        <w:widowControl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контролируемого отжига</w:t>
      </w: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2C2D" w:rsidRPr="00034CB9" w:rsidRDefault="00252C2D" w:rsidP="00252C2D">
      <w:pPr>
        <w:pStyle w:val="ConsPlusNormal"/>
        <w:widowControl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8" type="#_x0000_t68" style="position:absolute;left:0;text-align:left;margin-left:25.95pt;margin-top:3.4pt;width:17.85pt;height:20.95pt;z-index:251703296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8" type="#_x0000_t67" style="position:absolute;left:0;text-align:left;margin-left:3.6pt;margin-top:3.4pt;width:16.5pt;height:21.75pt;z-index:251682816"/>
        </w:pict>
      </w:r>
      <w:r>
        <w:rPr>
          <w:rFonts w:ascii="Times New Roman" w:hAnsi="Times New Roman"/>
          <w:noProof/>
          <w:sz w:val="24"/>
          <w:szCs w:val="24"/>
        </w:rPr>
        <w:t>н</w:t>
      </w:r>
      <w:r w:rsidRPr="00034CB9">
        <w:rPr>
          <w:rFonts w:ascii="Times New Roman" w:hAnsi="Times New Roman"/>
          <w:noProof/>
          <w:sz w:val="24"/>
          <w:szCs w:val="24"/>
        </w:rPr>
        <w:t xml:space="preserve">аправления </w:t>
      </w:r>
      <w:r>
        <w:rPr>
          <w:rFonts w:ascii="Times New Roman" w:hAnsi="Times New Roman"/>
          <w:noProof/>
          <w:sz w:val="24"/>
          <w:szCs w:val="24"/>
        </w:rPr>
        <w:t>проведения отжигов</w:t>
      </w:r>
    </w:p>
    <w:p w:rsidR="00252C2D" w:rsidRDefault="00252C2D" w:rsidP="00252C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70277" w:rsidRDefault="0031400C" w:rsidP="00252C2D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</w:t>
      </w:r>
    </w:p>
    <w:p w:rsidR="00252C2D" w:rsidRPr="00252C2D" w:rsidRDefault="00252C2D" w:rsidP="00252C2D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</w:p>
    <w:p w:rsidR="00670277" w:rsidRPr="00AB7DD9" w:rsidRDefault="00670277" w:rsidP="00670277">
      <w:pPr>
        <w:spacing w:after="0"/>
        <w:rPr>
          <w:rFonts w:ascii="Times New Roman" w:hAnsi="Times New Roman" w:cs="Times New Roman"/>
        </w:rPr>
      </w:pPr>
    </w:p>
    <w:p w:rsidR="00670277" w:rsidRDefault="00670277" w:rsidP="00670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42" w:rsidRDefault="00535742"/>
    <w:sectPr w:rsidR="00535742" w:rsidSect="00F1307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725"/>
    <w:multiLevelType w:val="hybridMultilevel"/>
    <w:tmpl w:val="165E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263A"/>
    <w:multiLevelType w:val="singleLevel"/>
    <w:tmpl w:val="831E8AAE"/>
    <w:lvl w:ilvl="0">
      <w:start w:val="2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277"/>
    <w:rsid w:val="000A342D"/>
    <w:rsid w:val="000F0534"/>
    <w:rsid w:val="000F4DCC"/>
    <w:rsid w:val="00252C2D"/>
    <w:rsid w:val="0031400C"/>
    <w:rsid w:val="004563FD"/>
    <w:rsid w:val="00535742"/>
    <w:rsid w:val="00575C6E"/>
    <w:rsid w:val="00642956"/>
    <w:rsid w:val="00664C8B"/>
    <w:rsid w:val="00670277"/>
    <w:rsid w:val="007B5E24"/>
    <w:rsid w:val="00A6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56"/>
  </w:style>
  <w:style w:type="paragraph" w:styleId="9">
    <w:name w:val="heading 9"/>
    <w:basedOn w:val="a"/>
    <w:next w:val="a"/>
    <w:link w:val="90"/>
    <w:unhideWhenUsed/>
    <w:qFormat/>
    <w:rsid w:val="0067027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70277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semiHidden/>
    <w:unhideWhenUsed/>
    <w:qFormat/>
    <w:rsid w:val="0067027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1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009B-6F50-461E-9ADB-0EC49C2A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2014-09-15T23:40:00Z</cp:lastPrinted>
  <dcterms:created xsi:type="dcterms:W3CDTF">2014-09-15T22:43:00Z</dcterms:created>
  <dcterms:modified xsi:type="dcterms:W3CDTF">2014-09-16T18:39:00Z</dcterms:modified>
</cp:coreProperties>
</file>