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D4" w:rsidRDefault="004A59D4" w:rsidP="00C22675">
      <w:pPr>
        <w:pStyle w:val="a3"/>
        <w:jc w:val="center"/>
        <w:rPr>
          <w:rStyle w:val="a5"/>
        </w:rPr>
      </w:pPr>
      <w:r>
        <w:rPr>
          <w:rStyle w:val="a5"/>
        </w:rPr>
        <w:t xml:space="preserve">Итоги проведенного опроса населения </w:t>
      </w:r>
      <w:r w:rsidR="00F805D9">
        <w:rPr>
          <w:rStyle w:val="a5"/>
        </w:rPr>
        <w:t>об эффективности деятельности руководителей органов местного самоуправления с использованием 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</w:t>
      </w:r>
    </w:p>
    <w:p w:rsidR="004A59D4" w:rsidRDefault="004A59D4" w:rsidP="00C22675">
      <w:pPr>
        <w:pStyle w:val="a3"/>
        <w:jc w:val="center"/>
        <w:rPr>
          <w:rStyle w:val="a5"/>
        </w:rPr>
      </w:pPr>
    </w:p>
    <w:p w:rsidR="00F805D9" w:rsidRDefault="00F805D9" w:rsidP="00A07DE7">
      <w:pPr>
        <w:widowControl w:val="0"/>
        <w:autoSpaceDE w:val="0"/>
        <w:autoSpaceDN w:val="0"/>
        <w:adjustRightInd w:val="0"/>
        <w:spacing w:after="0" w:line="240" w:lineRule="auto"/>
        <w:ind w:firstLine="702"/>
        <w:jc w:val="both"/>
      </w:pPr>
      <w:r>
        <w:t>Опросы населения</w:t>
      </w:r>
      <w:r w:rsidRPr="007B7048">
        <w:t xml:space="preserve"> </w:t>
      </w:r>
      <w:r w:rsidR="00A07DE7" w:rsidRPr="00A07DE7">
        <w:rPr>
          <w:rStyle w:val="a5"/>
          <w:b w:val="0"/>
        </w:rPr>
        <w:t>с использованием 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</w:t>
      </w:r>
      <w:r w:rsidR="00A07DE7">
        <w:rPr>
          <w:rStyle w:val="a5"/>
          <w:b w:val="0"/>
        </w:rPr>
        <w:t xml:space="preserve"> (далее – опрос населения с применением </w:t>
      </w:r>
      <w:r w:rsidR="00A07DE7">
        <w:rPr>
          <w:rStyle w:val="a5"/>
          <w:b w:val="0"/>
          <w:lang w:val="en-US"/>
        </w:rPr>
        <w:t>IT</w:t>
      </w:r>
      <w:r w:rsidR="00A07DE7" w:rsidRPr="00A07DE7">
        <w:rPr>
          <w:rStyle w:val="a5"/>
          <w:b w:val="0"/>
        </w:rPr>
        <w:t>-</w:t>
      </w:r>
      <w:r w:rsidR="00A07DE7">
        <w:rPr>
          <w:rStyle w:val="a5"/>
          <w:b w:val="0"/>
        </w:rPr>
        <w:t xml:space="preserve">технологий) </w:t>
      </w:r>
      <w:r w:rsidR="00A07DE7">
        <w:t>проведены</w:t>
      </w:r>
      <w:r>
        <w:t xml:space="preserve"> в целях о</w:t>
      </w:r>
      <w:r w:rsidRPr="001C035B">
        <w:t>ценк</w:t>
      </w:r>
      <w:r>
        <w:t>и</w:t>
      </w:r>
      <w:r w:rsidRPr="001C035B">
        <w:t xml:space="preserve"> населением эффективности деятельности руководител</w:t>
      </w:r>
      <w:r w:rsidRPr="007B7048">
        <w:t>ей органов местного самоуправления</w:t>
      </w:r>
      <w:r w:rsidR="00A07DE7">
        <w:t xml:space="preserve"> в соответствии с постановлением </w:t>
      </w:r>
      <w:r w:rsidR="000215C5">
        <w:t>Губернатора</w:t>
      </w:r>
      <w:r w:rsidR="00A07DE7">
        <w:t xml:space="preserve"> Забайкальского края от 18 декабря 2013 года № 78</w:t>
      </w:r>
      <w:r>
        <w:t>.</w:t>
      </w:r>
    </w:p>
    <w:p w:rsidR="00F805D9" w:rsidRDefault="00F805D9" w:rsidP="00A07DE7">
      <w:pPr>
        <w:pStyle w:val="a3"/>
        <w:ind w:firstLine="709"/>
        <w:jc w:val="both"/>
      </w:pPr>
      <w:proofErr w:type="gramStart"/>
      <w:r w:rsidRPr="00027E04">
        <w:t>Опрос населения об эффективности деятельности руководителей органов местного самоуправления с применением IT-технологий осуществля</w:t>
      </w:r>
      <w:r w:rsidR="006379BA">
        <w:t>л</w:t>
      </w:r>
      <w:r w:rsidRPr="00027E04">
        <w:t xml:space="preserve">ся на территории Забайкальского края </w:t>
      </w:r>
      <w:r w:rsidR="006379BA">
        <w:t xml:space="preserve">с 15 января по 31 марта 2014 года </w:t>
      </w:r>
      <w:r w:rsidRPr="00027E04">
        <w:t>через официальны</w:t>
      </w:r>
      <w:r>
        <w:t xml:space="preserve">й портал </w:t>
      </w:r>
      <w:r w:rsidRPr="00027E04">
        <w:t xml:space="preserve">Забайкальского края, </w:t>
      </w:r>
      <w:r>
        <w:t xml:space="preserve">официальные сайты муниципальных образований </w:t>
      </w:r>
      <w:r w:rsidRPr="00027E04">
        <w:t xml:space="preserve">Забайкальского края </w:t>
      </w:r>
      <w:r w:rsidRPr="00646FD4">
        <w:t>по</w:t>
      </w:r>
      <w:r>
        <w:t xml:space="preserve">средством </w:t>
      </w:r>
      <w:r w:rsidRPr="00646FD4">
        <w:t>анкет</w:t>
      </w:r>
      <w:r>
        <w:t>ы</w:t>
      </w:r>
      <w:r w:rsidRPr="00646FD4">
        <w:t xml:space="preserve"> для проведения опроса населения</w:t>
      </w:r>
      <w:r>
        <w:t xml:space="preserve"> </w:t>
      </w:r>
      <w:r w:rsidRPr="00646FD4">
        <w:t>об эффективности деятельности руководителей органов</w:t>
      </w:r>
      <w:r>
        <w:t xml:space="preserve"> </w:t>
      </w:r>
      <w:r w:rsidRPr="00646FD4">
        <w:t>местного самоуправления Забайкальского края с применением</w:t>
      </w:r>
      <w:r>
        <w:t xml:space="preserve"> </w:t>
      </w:r>
      <w:r w:rsidRPr="00646FD4">
        <w:t>информационно-телекоммуникационных сетей</w:t>
      </w:r>
      <w:r>
        <w:t xml:space="preserve"> </w:t>
      </w:r>
      <w:r w:rsidRPr="00646FD4">
        <w:t>и информационных технологий</w:t>
      </w:r>
      <w:r w:rsidR="00A07DE7">
        <w:t>.</w:t>
      </w:r>
      <w:proofErr w:type="gramEnd"/>
    </w:p>
    <w:p w:rsidR="006379BA" w:rsidRDefault="006379BA" w:rsidP="00A07DE7">
      <w:pPr>
        <w:pStyle w:val="a3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Всего проанализировано по итогам проведенного соцопроса 1265 анкет. </w:t>
      </w:r>
      <w:r w:rsidR="00200915">
        <w:rPr>
          <w:rStyle w:val="a5"/>
          <w:b w:val="0"/>
        </w:rPr>
        <w:t>Максимальное</w:t>
      </w:r>
      <w:r>
        <w:rPr>
          <w:rStyle w:val="a5"/>
          <w:b w:val="0"/>
        </w:rPr>
        <w:t xml:space="preserve"> количество участников соцопроса насчитывается в городском округе «Город Чита» </w:t>
      </w:r>
      <w:r w:rsidR="0021704C">
        <w:rPr>
          <w:rStyle w:val="a5"/>
          <w:b w:val="0"/>
        </w:rPr>
        <w:t>(</w:t>
      </w:r>
      <w:r>
        <w:rPr>
          <w:rStyle w:val="a5"/>
          <w:b w:val="0"/>
        </w:rPr>
        <w:t>283 человек</w:t>
      </w:r>
      <w:r w:rsidR="0021704C">
        <w:rPr>
          <w:rStyle w:val="a5"/>
          <w:b w:val="0"/>
        </w:rPr>
        <w:t>а), муниципальном районе «Шилкинский район» (132 человека)</w:t>
      </w:r>
      <w:r>
        <w:rPr>
          <w:rStyle w:val="a5"/>
          <w:b w:val="0"/>
        </w:rPr>
        <w:t>,</w:t>
      </w:r>
      <w:r w:rsidR="0021704C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 </w:t>
      </w:r>
      <w:r w:rsidR="00200915">
        <w:rPr>
          <w:rStyle w:val="a5"/>
          <w:b w:val="0"/>
        </w:rPr>
        <w:t>минимальное</w:t>
      </w:r>
      <w:r>
        <w:rPr>
          <w:rStyle w:val="a5"/>
          <w:b w:val="0"/>
        </w:rPr>
        <w:t xml:space="preserve"> количество в </w:t>
      </w:r>
      <w:r w:rsidR="0021704C">
        <w:rPr>
          <w:rStyle w:val="a5"/>
          <w:b w:val="0"/>
        </w:rPr>
        <w:t>муниципальном районе «</w:t>
      </w:r>
      <w:r>
        <w:rPr>
          <w:rStyle w:val="a5"/>
          <w:b w:val="0"/>
        </w:rPr>
        <w:t>Калганск</w:t>
      </w:r>
      <w:r w:rsidR="0021704C">
        <w:rPr>
          <w:rStyle w:val="a5"/>
          <w:b w:val="0"/>
        </w:rPr>
        <w:t>ий</w:t>
      </w:r>
      <w:r>
        <w:rPr>
          <w:rStyle w:val="a5"/>
          <w:b w:val="0"/>
        </w:rPr>
        <w:t xml:space="preserve"> район</w:t>
      </w:r>
      <w:r w:rsidR="0021704C">
        <w:rPr>
          <w:rStyle w:val="a5"/>
          <w:b w:val="0"/>
        </w:rPr>
        <w:t>» (</w:t>
      </w:r>
      <w:r>
        <w:rPr>
          <w:rStyle w:val="a5"/>
          <w:b w:val="0"/>
        </w:rPr>
        <w:t>2 человека</w:t>
      </w:r>
      <w:r w:rsidR="0021704C">
        <w:rPr>
          <w:rStyle w:val="a5"/>
          <w:b w:val="0"/>
        </w:rPr>
        <w:t>), «Тунгиро-Олёкминский район» (3 человека)</w:t>
      </w:r>
      <w:r>
        <w:rPr>
          <w:rStyle w:val="a5"/>
          <w:b w:val="0"/>
        </w:rPr>
        <w:t>.</w:t>
      </w:r>
    </w:p>
    <w:p w:rsidR="00200915" w:rsidRDefault="00200915" w:rsidP="00A07DE7">
      <w:pPr>
        <w:pStyle w:val="a3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>Наиболее высоки</w:t>
      </w:r>
      <w:r w:rsidR="0021704C">
        <w:rPr>
          <w:rStyle w:val="a5"/>
          <w:b w:val="0"/>
        </w:rPr>
        <w:t>е</w:t>
      </w:r>
      <w:r>
        <w:rPr>
          <w:rStyle w:val="a5"/>
          <w:b w:val="0"/>
        </w:rPr>
        <w:t xml:space="preserve"> уров</w:t>
      </w:r>
      <w:r w:rsidR="0021704C">
        <w:rPr>
          <w:rStyle w:val="a5"/>
          <w:b w:val="0"/>
        </w:rPr>
        <w:t>ни</w:t>
      </w:r>
      <w:r>
        <w:rPr>
          <w:rStyle w:val="a5"/>
          <w:b w:val="0"/>
        </w:rPr>
        <w:t xml:space="preserve"> удовлетворенности деятельностью руководителя</w:t>
      </w:r>
      <w:r w:rsidR="0021704C">
        <w:rPr>
          <w:rStyle w:val="a5"/>
          <w:b w:val="0"/>
        </w:rPr>
        <w:t>ми органов</w:t>
      </w:r>
      <w:r>
        <w:rPr>
          <w:rStyle w:val="a5"/>
          <w:b w:val="0"/>
        </w:rPr>
        <w:t xml:space="preserve"> местного самоуправления выявлен</w:t>
      </w:r>
      <w:r w:rsidR="0021704C">
        <w:rPr>
          <w:rStyle w:val="a5"/>
          <w:b w:val="0"/>
        </w:rPr>
        <w:t>ы</w:t>
      </w:r>
      <w:r>
        <w:rPr>
          <w:rStyle w:val="a5"/>
          <w:b w:val="0"/>
        </w:rPr>
        <w:t xml:space="preserve"> по муниципальн</w:t>
      </w:r>
      <w:r w:rsidR="0021704C">
        <w:rPr>
          <w:rStyle w:val="a5"/>
          <w:b w:val="0"/>
        </w:rPr>
        <w:t>ым</w:t>
      </w:r>
      <w:r>
        <w:rPr>
          <w:rStyle w:val="a5"/>
          <w:b w:val="0"/>
        </w:rPr>
        <w:t xml:space="preserve"> район</w:t>
      </w:r>
      <w:r w:rsidR="0021704C">
        <w:rPr>
          <w:rStyle w:val="a5"/>
          <w:b w:val="0"/>
        </w:rPr>
        <w:t>ам</w:t>
      </w:r>
      <w:r>
        <w:rPr>
          <w:rStyle w:val="a5"/>
          <w:b w:val="0"/>
        </w:rPr>
        <w:t xml:space="preserve"> «Акшинский район» </w:t>
      </w:r>
      <w:r w:rsidR="0021704C">
        <w:rPr>
          <w:rStyle w:val="a5"/>
          <w:b w:val="0"/>
        </w:rPr>
        <w:t>(</w:t>
      </w:r>
      <w:r>
        <w:rPr>
          <w:rStyle w:val="a5"/>
          <w:b w:val="0"/>
        </w:rPr>
        <w:t>92,0 %</w:t>
      </w:r>
      <w:r w:rsidR="0021704C">
        <w:rPr>
          <w:rStyle w:val="a5"/>
          <w:b w:val="0"/>
        </w:rPr>
        <w:t>), «Город Краснокаменск и Краснокаменский район» (87,05 %), «Газимуро-Заводский район» (86,36 %)</w:t>
      </w:r>
      <w:r w:rsidR="000215C5">
        <w:rPr>
          <w:rStyle w:val="a5"/>
          <w:b w:val="0"/>
        </w:rPr>
        <w:t>.</w:t>
      </w:r>
      <w:r>
        <w:rPr>
          <w:rStyle w:val="a5"/>
          <w:b w:val="0"/>
        </w:rPr>
        <w:t xml:space="preserve"> </w:t>
      </w:r>
      <w:r w:rsidR="000215C5">
        <w:rPr>
          <w:rStyle w:val="a5"/>
          <w:b w:val="0"/>
        </w:rPr>
        <w:t>Н</w:t>
      </w:r>
      <w:r>
        <w:rPr>
          <w:rStyle w:val="a5"/>
          <w:b w:val="0"/>
        </w:rPr>
        <w:t>аименьши</w:t>
      </w:r>
      <w:r w:rsidR="0021704C">
        <w:rPr>
          <w:rStyle w:val="a5"/>
          <w:b w:val="0"/>
        </w:rPr>
        <w:t>е уров</w:t>
      </w:r>
      <w:r>
        <w:rPr>
          <w:rStyle w:val="a5"/>
          <w:b w:val="0"/>
        </w:rPr>
        <w:t>н</w:t>
      </w:r>
      <w:r w:rsidR="0021704C">
        <w:rPr>
          <w:rStyle w:val="a5"/>
          <w:b w:val="0"/>
        </w:rPr>
        <w:t>и</w:t>
      </w:r>
      <w:r>
        <w:rPr>
          <w:rStyle w:val="a5"/>
          <w:b w:val="0"/>
        </w:rPr>
        <w:t xml:space="preserve"> удовлетворенности наблюда</w:t>
      </w:r>
      <w:r w:rsidR="0021704C">
        <w:rPr>
          <w:rStyle w:val="a5"/>
          <w:b w:val="0"/>
        </w:rPr>
        <w:t>ю</w:t>
      </w:r>
      <w:r>
        <w:rPr>
          <w:rStyle w:val="a5"/>
          <w:b w:val="0"/>
        </w:rPr>
        <w:t>тся в муниципаль</w:t>
      </w:r>
      <w:r w:rsidR="0021704C">
        <w:rPr>
          <w:rStyle w:val="a5"/>
          <w:b w:val="0"/>
        </w:rPr>
        <w:t>ных</w:t>
      </w:r>
      <w:r>
        <w:rPr>
          <w:rStyle w:val="a5"/>
          <w:b w:val="0"/>
        </w:rPr>
        <w:t xml:space="preserve"> район</w:t>
      </w:r>
      <w:r w:rsidR="0021704C">
        <w:rPr>
          <w:rStyle w:val="a5"/>
          <w:b w:val="0"/>
        </w:rPr>
        <w:t>ах</w:t>
      </w:r>
      <w:r>
        <w:rPr>
          <w:rStyle w:val="a5"/>
          <w:b w:val="0"/>
        </w:rPr>
        <w:t xml:space="preserve"> «Оловяннинский район» </w:t>
      </w:r>
      <w:r w:rsidR="0021704C">
        <w:rPr>
          <w:rStyle w:val="a5"/>
          <w:b w:val="0"/>
        </w:rPr>
        <w:t>(</w:t>
      </w:r>
      <w:r>
        <w:rPr>
          <w:rStyle w:val="a5"/>
          <w:b w:val="0"/>
        </w:rPr>
        <w:t>7,22 %</w:t>
      </w:r>
      <w:r w:rsidR="0021704C">
        <w:rPr>
          <w:rStyle w:val="a5"/>
          <w:b w:val="0"/>
        </w:rPr>
        <w:t>), «Приаргунский район» (14,62 %), «Петровск-Забайкальский район» (20,0 %)</w:t>
      </w:r>
      <w:r>
        <w:rPr>
          <w:rStyle w:val="a5"/>
          <w:b w:val="0"/>
        </w:rPr>
        <w:t>.</w:t>
      </w:r>
    </w:p>
    <w:p w:rsidR="00E37BB2" w:rsidRDefault="00945669" w:rsidP="00A07DE7">
      <w:pPr>
        <w:pStyle w:val="a3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>Удовлетворенность</w:t>
      </w:r>
      <w:r w:rsidR="00241462">
        <w:rPr>
          <w:rStyle w:val="a5"/>
          <w:b w:val="0"/>
        </w:rPr>
        <w:t xml:space="preserve"> организацией </w:t>
      </w:r>
      <w:r>
        <w:rPr>
          <w:rStyle w:val="a5"/>
          <w:b w:val="0"/>
        </w:rPr>
        <w:t>транспортн</w:t>
      </w:r>
      <w:r w:rsidR="00241462">
        <w:rPr>
          <w:rStyle w:val="a5"/>
          <w:b w:val="0"/>
        </w:rPr>
        <w:t xml:space="preserve">ого </w:t>
      </w:r>
      <w:r>
        <w:rPr>
          <w:rStyle w:val="a5"/>
          <w:b w:val="0"/>
        </w:rPr>
        <w:t>обслуживани</w:t>
      </w:r>
      <w:r w:rsidR="00241462">
        <w:rPr>
          <w:rStyle w:val="a5"/>
          <w:b w:val="0"/>
        </w:rPr>
        <w:t>я</w:t>
      </w:r>
      <w:r>
        <w:rPr>
          <w:rStyle w:val="a5"/>
          <w:b w:val="0"/>
        </w:rPr>
        <w:t xml:space="preserve"> на территории </w:t>
      </w:r>
      <w:r w:rsidR="00076B62">
        <w:rPr>
          <w:rStyle w:val="a5"/>
          <w:b w:val="0"/>
        </w:rPr>
        <w:t>городского округа ЗАТО п</w:t>
      </w:r>
      <w:proofErr w:type="gramStart"/>
      <w:r w:rsidR="00076B62">
        <w:rPr>
          <w:rStyle w:val="a5"/>
          <w:b w:val="0"/>
        </w:rPr>
        <w:t>.Г</w:t>
      </w:r>
      <w:proofErr w:type="gramEnd"/>
      <w:r w:rsidR="00076B62">
        <w:rPr>
          <w:rStyle w:val="a5"/>
          <w:b w:val="0"/>
        </w:rPr>
        <w:t xml:space="preserve">орный оценена на уровне 77,0 %, </w:t>
      </w:r>
      <w:r>
        <w:rPr>
          <w:rStyle w:val="a5"/>
          <w:b w:val="0"/>
        </w:rPr>
        <w:t>муниципальн</w:t>
      </w:r>
      <w:r w:rsidR="00076B62">
        <w:rPr>
          <w:rStyle w:val="a5"/>
          <w:b w:val="0"/>
        </w:rPr>
        <w:t>ых</w:t>
      </w:r>
      <w:r>
        <w:rPr>
          <w:rStyle w:val="a5"/>
          <w:b w:val="0"/>
        </w:rPr>
        <w:t xml:space="preserve"> район</w:t>
      </w:r>
      <w:r w:rsidR="00076B62">
        <w:rPr>
          <w:rStyle w:val="a5"/>
          <w:b w:val="0"/>
        </w:rPr>
        <w:t xml:space="preserve">ов «Акшинский район» - </w:t>
      </w:r>
      <w:r>
        <w:rPr>
          <w:rStyle w:val="a5"/>
          <w:b w:val="0"/>
        </w:rPr>
        <w:t>85,78 %,</w:t>
      </w:r>
      <w:r w:rsidR="00076B62">
        <w:rPr>
          <w:rStyle w:val="a5"/>
          <w:b w:val="0"/>
        </w:rPr>
        <w:t xml:space="preserve"> Тунгиро-Олёкминский район» (при опросе 2 респондентов) - 76,67 %. Наименьший уровень удовлетворенности </w:t>
      </w:r>
      <w:r w:rsidR="00241462">
        <w:rPr>
          <w:rStyle w:val="a5"/>
          <w:b w:val="0"/>
        </w:rPr>
        <w:t xml:space="preserve">организацией </w:t>
      </w:r>
      <w:r w:rsidR="00076B62">
        <w:rPr>
          <w:rStyle w:val="a5"/>
          <w:b w:val="0"/>
        </w:rPr>
        <w:t>транспортн</w:t>
      </w:r>
      <w:r w:rsidR="00241462">
        <w:rPr>
          <w:rStyle w:val="a5"/>
          <w:b w:val="0"/>
        </w:rPr>
        <w:t>ого</w:t>
      </w:r>
      <w:r w:rsidR="00076B62">
        <w:rPr>
          <w:rStyle w:val="a5"/>
          <w:b w:val="0"/>
        </w:rPr>
        <w:t xml:space="preserve"> обслуживани</w:t>
      </w:r>
      <w:r w:rsidR="00241462">
        <w:rPr>
          <w:rStyle w:val="a5"/>
          <w:b w:val="0"/>
        </w:rPr>
        <w:t>я</w:t>
      </w:r>
      <w:r w:rsidR="00076B62">
        <w:rPr>
          <w:rStyle w:val="a5"/>
          <w:b w:val="0"/>
        </w:rPr>
        <w:t xml:space="preserve"> составил по  муниципальным районам </w:t>
      </w:r>
      <w:r w:rsidR="00E37BB2">
        <w:rPr>
          <w:rStyle w:val="a5"/>
          <w:b w:val="0"/>
        </w:rPr>
        <w:t>«Шелопугинский район» (18,53 %),</w:t>
      </w:r>
      <w:r w:rsidR="00076B62">
        <w:rPr>
          <w:rStyle w:val="a5"/>
          <w:b w:val="0"/>
        </w:rPr>
        <w:t xml:space="preserve"> «Оловяннинский район» (22,22 %), «Ононский район» (22,86 %).</w:t>
      </w:r>
    </w:p>
    <w:p w:rsidR="0021704C" w:rsidRDefault="00076B62" w:rsidP="00A07DE7">
      <w:pPr>
        <w:pStyle w:val="a3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lastRenderedPageBreak/>
        <w:t xml:space="preserve"> </w:t>
      </w:r>
      <w:proofErr w:type="gramStart"/>
      <w:r>
        <w:rPr>
          <w:rStyle w:val="a5"/>
          <w:b w:val="0"/>
        </w:rPr>
        <w:t xml:space="preserve">Среди причин неудовлетворенности </w:t>
      </w:r>
      <w:r w:rsidR="00E37BB2">
        <w:rPr>
          <w:rStyle w:val="a5"/>
          <w:b w:val="0"/>
        </w:rPr>
        <w:t xml:space="preserve">организацией </w:t>
      </w:r>
      <w:r>
        <w:rPr>
          <w:rStyle w:val="a5"/>
          <w:b w:val="0"/>
        </w:rPr>
        <w:t>транспортн</w:t>
      </w:r>
      <w:r w:rsidR="00E37BB2">
        <w:rPr>
          <w:rStyle w:val="a5"/>
          <w:b w:val="0"/>
        </w:rPr>
        <w:t>ого</w:t>
      </w:r>
      <w:r>
        <w:rPr>
          <w:rStyle w:val="a5"/>
          <w:b w:val="0"/>
        </w:rPr>
        <w:t xml:space="preserve"> обслуживани</w:t>
      </w:r>
      <w:r w:rsidR="00E37BB2">
        <w:rPr>
          <w:rStyle w:val="a5"/>
          <w:b w:val="0"/>
        </w:rPr>
        <w:t>я</w:t>
      </w:r>
      <w:r w:rsidR="00D47693">
        <w:rPr>
          <w:rStyle w:val="a5"/>
          <w:b w:val="0"/>
        </w:rPr>
        <w:t xml:space="preserve"> участниками опроса указаны</w:t>
      </w:r>
      <w:r>
        <w:rPr>
          <w:rStyle w:val="a5"/>
          <w:b w:val="0"/>
        </w:rPr>
        <w:t xml:space="preserve"> отсутствие прямого транспортного сообщения с некоторыми точками городского округа (муниципального района) </w:t>
      </w:r>
      <w:r w:rsidR="00D47693">
        <w:rPr>
          <w:rStyle w:val="a5"/>
          <w:b w:val="0"/>
        </w:rPr>
        <w:t>– 35,3 % респондентов, плохое техническое состояние транспортных средств – 32,0 % респондентов, неудовлетворительный график движения транспорта (большие временные интервалы ожидания транспорта) – 29,0 % респондентов.</w:t>
      </w:r>
      <w:proofErr w:type="gramEnd"/>
    </w:p>
    <w:p w:rsidR="00E37BB2" w:rsidRDefault="00E37BB2" w:rsidP="00A07DE7">
      <w:pPr>
        <w:pStyle w:val="a3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>Н</w:t>
      </w:r>
      <w:r w:rsidR="00D47693">
        <w:rPr>
          <w:rStyle w:val="a5"/>
          <w:b w:val="0"/>
        </w:rPr>
        <w:t xml:space="preserve">аиболее удовлетворены качеством автомобильных дорог участники соцопроса, проживающие на территории муниципальных районов «Акшинский район», «Шилкинский район», «Газимуро-Заводский район», показатели уровня </w:t>
      </w:r>
      <w:proofErr w:type="gramStart"/>
      <w:r w:rsidR="00D47693">
        <w:rPr>
          <w:rStyle w:val="a5"/>
          <w:b w:val="0"/>
        </w:rPr>
        <w:t>удовлетворенности</w:t>
      </w:r>
      <w:proofErr w:type="gramEnd"/>
      <w:r w:rsidR="00D47693">
        <w:rPr>
          <w:rStyle w:val="a5"/>
          <w:b w:val="0"/>
        </w:rPr>
        <w:t xml:space="preserve"> которых составили 66,44 %, 60,3 % и 58</w:t>
      </w:r>
      <w:r w:rsidR="00CA5DAD">
        <w:rPr>
          <w:rStyle w:val="a5"/>
          <w:b w:val="0"/>
        </w:rPr>
        <w:t xml:space="preserve">,18 % соответственно. Низкий уровень удовлетворенности качеством дорог по результатам опроса выявлен в муниципальном районе «Петровск-Забайкальский район» (4,29 %), «Приаргунский район» (4,62 %), «Борзинский район» (12,5 %), «Каларский район» (14,55 %). </w:t>
      </w:r>
    </w:p>
    <w:p w:rsidR="00D47693" w:rsidRDefault="00CA5DAD" w:rsidP="00A07DE7">
      <w:pPr>
        <w:pStyle w:val="a3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>Основной причиной неудовлетворенности респондентов качеством дорог является плохое состояние дорожного полотна (указали 73,7 % респондентов)</w:t>
      </w:r>
      <w:r w:rsidR="00635651">
        <w:rPr>
          <w:rStyle w:val="a5"/>
          <w:b w:val="0"/>
        </w:rPr>
        <w:t>. Кроме того, среди причин неудовлетворенности выделены отсутствие асфальтового покрытия на большинстве автомобильных дорог (36,1 %</w:t>
      </w:r>
      <w:r w:rsidR="00780F82">
        <w:rPr>
          <w:rStyle w:val="a5"/>
          <w:b w:val="0"/>
        </w:rPr>
        <w:t xml:space="preserve"> респондентов</w:t>
      </w:r>
      <w:r w:rsidR="00635651">
        <w:rPr>
          <w:rStyle w:val="a5"/>
          <w:b w:val="0"/>
        </w:rPr>
        <w:t>), отсутствие или повреждение дорожных знаков</w:t>
      </w:r>
      <w:r w:rsidR="00780F82">
        <w:rPr>
          <w:rStyle w:val="a5"/>
          <w:b w:val="0"/>
        </w:rPr>
        <w:t xml:space="preserve"> (21,8 % респондентов), отсутствие организации остановочных пунктов общественного транспорта (17,9 % респондентов).</w:t>
      </w:r>
    </w:p>
    <w:p w:rsidR="00437937" w:rsidRDefault="00085674" w:rsidP="00A07DE7">
      <w:pPr>
        <w:pStyle w:val="a3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По итогам соцопроса высокий уровень удовлетворенности населения </w:t>
      </w:r>
      <w:r w:rsidR="00CC159F">
        <w:rPr>
          <w:rStyle w:val="a5"/>
          <w:b w:val="0"/>
        </w:rPr>
        <w:t xml:space="preserve">организацией </w:t>
      </w:r>
      <w:r>
        <w:rPr>
          <w:rStyle w:val="a5"/>
          <w:b w:val="0"/>
        </w:rPr>
        <w:t>теплоснабжени</w:t>
      </w:r>
      <w:r w:rsidR="00CC159F">
        <w:rPr>
          <w:rStyle w:val="a5"/>
          <w:b w:val="0"/>
        </w:rPr>
        <w:t>я</w:t>
      </w:r>
      <w:r>
        <w:rPr>
          <w:rStyle w:val="a5"/>
          <w:b w:val="0"/>
        </w:rPr>
        <w:t xml:space="preserve"> выявлен по муниципальным районам «Карымский район» (87,0 %), «Красночикойский район» (86,82 %), «Шилкинский район» (84,55 %)</w:t>
      </w:r>
      <w:r w:rsidR="006E1A34">
        <w:rPr>
          <w:rStyle w:val="a5"/>
          <w:b w:val="0"/>
        </w:rPr>
        <w:t>, наименьший уровень удовлетворенности</w:t>
      </w:r>
      <w:r w:rsidR="00CC159F">
        <w:rPr>
          <w:rStyle w:val="a5"/>
          <w:b w:val="0"/>
        </w:rPr>
        <w:t xml:space="preserve"> организацией </w:t>
      </w:r>
      <w:r w:rsidR="006E1A34">
        <w:rPr>
          <w:rStyle w:val="a5"/>
          <w:b w:val="0"/>
        </w:rPr>
        <w:t>теплоснабжени</w:t>
      </w:r>
      <w:r w:rsidR="00CC159F">
        <w:rPr>
          <w:rStyle w:val="a5"/>
          <w:b w:val="0"/>
        </w:rPr>
        <w:t>я</w:t>
      </w:r>
      <w:r w:rsidR="006E1A34">
        <w:rPr>
          <w:rStyle w:val="a5"/>
          <w:b w:val="0"/>
        </w:rPr>
        <w:t xml:space="preserve"> - по муниципальным районам «Петровск-Забайкальский район»</w:t>
      </w:r>
      <w:r w:rsidR="009849D4">
        <w:rPr>
          <w:rStyle w:val="a5"/>
          <w:b w:val="0"/>
        </w:rPr>
        <w:t xml:space="preserve"> (25,71 %), «Оловяннинский район» (26,11 %), «Ононский район» (30,0 %).</w:t>
      </w:r>
      <w:r w:rsidR="00437937">
        <w:rPr>
          <w:rStyle w:val="a5"/>
          <w:b w:val="0"/>
        </w:rPr>
        <w:t xml:space="preserve"> </w:t>
      </w:r>
    </w:p>
    <w:p w:rsidR="00085674" w:rsidRDefault="00437937" w:rsidP="00A07DE7">
      <w:pPr>
        <w:pStyle w:val="a3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>На неудовлетворенность организацией теплоснабжения</w:t>
      </w:r>
      <w:r w:rsidR="00FF102E">
        <w:rPr>
          <w:rStyle w:val="a5"/>
          <w:b w:val="0"/>
        </w:rPr>
        <w:t>,</w:t>
      </w:r>
      <w:r>
        <w:rPr>
          <w:rStyle w:val="a5"/>
          <w:b w:val="0"/>
        </w:rPr>
        <w:t xml:space="preserve"> по мнению участников опроса</w:t>
      </w:r>
      <w:r w:rsidR="00FF102E">
        <w:rPr>
          <w:rStyle w:val="a5"/>
          <w:b w:val="0"/>
        </w:rPr>
        <w:t>,</w:t>
      </w:r>
      <w:r>
        <w:rPr>
          <w:rStyle w:val="a5"/>
          <w:b w:val="0"/>
        </w:rPr>
        <w:t xml:space="preserve"> повлияли высокая и ежегодно растущая стоимость теплоснабжения (37,8 % респондентов), несоответствие поставляемых ресурсов нормативам (18,2 % респондентов), отсутствие общедомовых приборов учета потребления тепла (13,3 % респондентов), отсутствие централизованного теплоснабжения (10,9 % респондентов), превышение реального расхода топлива </w:t>
      </w:r>
      <w:proofErr w:type="gramStart"/>
      <w:r>
        <w:rPr>
          <w:rStyle w:val="a5"/>
          <w:b w:val="0"/>
        </w:rPr>
        <w:t>над</w:t>
      </w:r>
      <w:proofErr w:type="gramEnd"/>
      <w:r>
        <w:rPr>
          <w:rStyle w:val="a5"/>
          <w:b w:val="0"/>
        </w:rPr>
        <w:t xml:space="preserve"> выделяемым населению</w:t>
      </w:r>
      <w:r w:rsidR="00FF102E">
        <w:rPr>
          <w:rStyle w:val="a5"/>
          <w:b w:val="0"/>
        </w:rPr>
        <w:t xml:space="preserve"> по установленным нормативам (8,6 % респондентов).</w:t>
      </w:r>
    </w:p>
    <w:p w:rsidR="00B154C2" w:rsidRDefault="00560734" w:rsidP="00A07DE7">
      <w:pPr>
        <w:pStyle w:val="a3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Максимальные уровни удовлетворенности </w:t>
      </w:r>
      <w:r w:rsidR="00CC159F">
        <w:rPr>
          <w:rStyle w:val="a5"/>
          <w:b w:val="0"/>
        </w:rPr>
        <w:t>организаци</w:t>
      </w:r>
      <w:r w:rsidR="008562DD">
        <w:rPr>
          <w:rStyle w:val="a5"/>
          <w:b w:val="0"/>
        </w:rPr>
        <w:t>ей</w:t>
      </w:r>
      <w:r w:rsidR="00CC159F">
        <w:rPr>
          <w:rStyle w:val="a5"/>
          <w:b w:val="0"/>
        </w:rPr>
        <w:t xml:space="preserve"> </w:t>
      </w:r>
      <w:r>
        <w:rPr>
          <w:rStyle w:val="a5"/>
          <w:b w:val="0"/>
        </w:rPr>
        <w:t>водоснабжени</w:t>
      </w:r>
      <w:r w:rsidR="00CC159F">
        <w:rPr>
          <w:rStyle w:val="a5"/>
          <w:b w:val="0"/>
        </w:rPr>
        <w:t>я</w:t>
      </w:r>
      <w:r>
        <w:rPr>
          <w:rStyle w:val="a5"/>
          <w:b w:val="0"/>
        </w:rPr>
        <w:t xml:space="preserve"> (водоотведени</w:t>
      </w:r>
      <w:r w:rsidR="00CC159F">
        <w:rPr>
          <w:rStyle w:val="a5"/>
          <w:b w:val="0"/>
        </w:rPr>
        <w:t>я</w:t>
      </w:r>
      <w:r>
        <w:rPr>
          <w:rStyle w:val="a5"/>
          <w:b w:val="0"/>
        </w:rPr>
        <w:t>) наблюдаются по муниципальным районам «</w:t>
      </w:r>
      <w:proofErr w:type="spellStart"/>
      <w:r>
        <w:rPr>
          <w:rStyle w:val="a5"/>
          <w:b w:val="0"/>
        </w:rPr>
        <w:t>Шилскинский</w:t>
      </w:r>
      <w:proofErr w:type="spellEnd"/>
      <w:r>
        <w:rPr>
          <w:rStyle w:val="a5"/>
          <w:b w:val="0"/>
        </w:rPr>
        <w:t xml:space="preserve"> район» (85,76 %), «Акшинский район» (84,67 %), «Город Краснокаменск и Краснокаменский район» (80,45 %). Минимальные уровни удовлетворенности организацией водоснабжения (водоотведения) </w:t>
      </w:r>
      <w:r w:rsidR="00B154C2">
        <w:rPr>
          <w:rStyle w:val="a5"/>
          <w:b w:val="0"/>
        </w:rPr>
        <w:t xml:space="preserve">получены по муниципальным районам «Калганский район» (15,0 %), «Оловяннинский район» (17,22 %), «Петровск-Забайкальский район» (22,86 %). </w:t>
      </w:r>
    </w:p>
    <w:p w:rsidR="00560734" w:rsidRDefault="00B154C2" w:rsidP="00A07DE7">
      <w:pPr>
        <w:pStyle w:val="a3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lastRenderedPageBreak/>
        <w:t>Среди причин неудовлетворенности организацией водоснабжения (водоотведением) респонденты указали высокую и ежегодно растущую стоимость водоснабжения (29,1 % респондентов), несоответствие поставляемых ресурсов соответствующим нормативам (27,8 % респондентов), отсутствие централизованного водоснабжения (17,0 % респондентов)</w:t>
      </w:r>
      <w:r w:rsidR="00E63EB9">
        <w:rPr>
          <w:rStyle w:val="a5"/>
          <w:b w:val="0"/>
        </w:rPr>
        <w:t>, частые перебои в водоснабжении (13,9 %), отсутствие общедомовых приборов учета потребления воды (11,1 %).</w:t>
      </w:r>
    </w:p>
    <w:p w:rsidR="00FF102E" w:rsidRDefault="00FF102E" w:rsidP="00A07DE7">
      <w:pPr>
        <w:pStyle w:val="a3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В результате проведенного опроса выявлено, что респонденты наиболее удовлетворены организацией электроснабжения, так уровень удовлетворенности </w:t>
      </w:r>
      <w:r w:rsidR="008562DD">
        <w:rPr>
          <w:rStyle w:val="a5"/>
          <w:b w:val="0"/>
        </w:rPr>
        <w:t xml:space="preserve">организацией </w:t>
      </w:r>
      <w:r>
        <w:rPr>
          <w:rStyle w:val="a5"/>
          <w:b w:val="0"/>
        </w:rPr>
        <w:t>электроснабжени</w:t>
      </w:r>
      <w:r w:rsidR="008562DD">
        <w:rPr>
          <w:rStyle w:val="a5"/>
          <w:b w:val="0"/>
        </w:rPr>
        <w:t>я</w:t>
      </w:r>
      <w:r>
        <w:rPr>
          <w:rStyle w:val="a5"/>
          <w:b w:val="0"/>
        </w:rPr>
        <w:t xml:space="preserve"> по муниципальным районам «Акшинский район», «Балейский район», «Тунгокоченский район» составил 97,11 %, 89,0 % и 88,57 % соответственно. В муниципальных районах «Петровск-Забайкальский район», «Ононский район», «Каларский район»</w:t>
      </w:r>
      <w:r w:rsidR="0024097C">
        <w:rPr>
          <w:rStyle w:val="a5"/>
          <w:b w:val="0"/>
        </w:rPr>
        <w:t xml:space="preserve"> данный показатель составил 28,57 %, 30,0 % и 38,18 % соответственно.</w:t>
      </w:r>
    </w:p>
    <w:p w:rsidR="00E63EB9" w:rsidRDefault="00E63EB9" w:rsidP="00A07DE7">
      <w:pPr>
        <w:pStyle w:val="a3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34 % участников соцопроса недовольны высокой и ежегодно растущей стоимостью электроснабжения, частыми перебоями в электроснабжении – 13,9 % респондентов, </w:t>
      </w:r>
      <w:r w:rsidR="0069041B">
        <w:rPr>
          <w:rStyle w:val="a5"/>
          <w:b w:val="0"/>
        </w:rPr>
        <w:t>несоответствием поставляемых ресурсов соответствующим нормативам – 13,8 % респондентов, отсутствием общедомовых  приборов учета потребления электроэнергии – 6,1 % респондентов.</w:t>
      </w:r>
    </w:p>
    <w:p w:rsidR="0069041B" w:rsidRDefault="0069041B" w:rsidP="00A07DE7">
      <w:pPr>
        <w:pStyle w:val="a3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Наиболее высокие уровни удовлетворенности организацией газоснабжения наблюдаются по муниципальным районам «Калганский район» (90,0 % при участии в  опросе двух человек), «Акшинский район» (78,22 %), «Шилкинский район» (68,11 %). Наиболее низкие уровни удовлетворенности выявлены по </w:t>
      </w:r>
      <w:r w:rsidR="005F533D">
        <w:rPr>
          <w:rStyle w:val="a5"/>
          <w:b w:val="0"/>
        </w:rPr>
        <w:t>муниципальным</w:t>
      </w:r>
      <w:r>
        <w:rPr>
          <w:rStyle w:val="a5"/>
          <w:b w:val="0"/>
        </w:rPr>
        <w:t xml:space="preserve"> районам </w:t>
      </w:r>
      <w:r w:rsidR="005F533D">
        <w:rPr>
          <w:rStyle w:val="a5"/>
          <w:b w:val="0"/>
        </w:rPr>
        <w:t>«Петровск-Забайкальский район» (7,14 %), «Каларский район» (13,64 %)</w:t>
      </w:r>
      <w:r w:rsidR="00DF181A">
        <w:rPr>
          <w:rStyle w:val="a5"/>
          <w:b w:val="0"/>
        </w:rPr>
        <w:t xml:space="preserve">, «Ононский район» (14,29 %). </w:t>
      </w:r>
    </w:p>
    <w:p w:rsidR="00DF181A" w:rsidRDefault="00DF181A" w:rsidP="00A07DE7">
      <w:pPr>
        <w:pStyle w:val="a3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>В качестве причин неудовлетворенности организацией газоснабжением респондентами выделены отсутствие общедомовых приборов учета потребления газа (12,7 % респондентов)</w:t>
      </w:r>
      <w:r w:rsidR="00FD418B">
        <w:rPr>
          <w:rStyle w:val="a5"/>
          <w:b w:val="0"/>
        </w:rPr>
        <w:t>, высокая и ежегодно растущая стоимость газоснабжения (12,6 % респондентов), отсутствие централизованного газоснабжения (11,9 % респондентов).</w:t>
      </w:r>
    </w:p>
    <w:p w:rsidR="0069041B" w:rsidRDefault="0069041B" w:rsidP="00A07DE7">
      <w:pPr>
        <w:pStyle w:val="a3"/>
        <w:ind w:firstLine="709"/>
        <w:jc w:val="both"/>
        <w:rPr>
          <w:rStyle w:val="a5"/>
          <w:b w:val="0"/>
        </w:rPr>
      </w:pPr>
    </w:p>
    <w:p w:rsidR="00FF102E" w:rsidRDefault="00B47168" w:rsidP="00B47168">
      <w:pPr>
        <w:pStyle w:val="a3"/>
        <w:ind w:firstLine="709"/>
        <w:jc w:val="center"/>
        <w:rPr>
          <w:rStyle w:val="a5"/>
          <w:b w:val="0"/>
        </w:rPr>
      </w:pPr>
      <w:r>
        <w:rPr>
          <w:rStyle w:val="a5"/>
          <w:b w:val="0"/>
        </w:rPr>
        <w:t>___________________</w:t>
      </w:r>
    </w:p>
    <w:p w:rsidR="00780F82" w:rsidRDefault="00780F82" w:rsidP="00A07DE7">
      <w:pPr>
        <w:pStyle w:val="a3"/>
        <w:ind w:firstLine="709"/>
        <w:jc w:val="both"/>
        <w:rPr>
          <w:rStyle w:val="a5"/>
          <w:b w:val="0"/>
        </w:rPr>
      </w:pPr>
    </w:p>
    <w:p w:rsidR="00780F82" w:rsidRDefault="00780F82" w:rsidP="00A07DE7">
      <w:pPr>
        <w:pStyle w:val="a3"/>
        <w:ind w:firstLine="709"/>
        <w:jc w:val="both"/>
        <w:rPr>
          <w:rStyle w:val="a5"/>
          <w:b w:val="0"/>
        </w:rPr>
      </w:pPr>
    </w:p>
    <w:p w:rsidR="00CA5DAD" w:rsidRDefault="00CA5DAD" w:rsidP="00A07DE7">
      <w:pPr>
        <w:pStyle w:val="a3"/>
        <w:ind w:firstLine="709"/>
        <w:jc w:val="both"/>
        <w:rPr>
          <w:rStyle w:val="a5"/>
          <w:b w:val="0"/>
        </w:rPr>
      </w:pPr>
    </w:p>
    <w:p w:rsidR="00076B62" w:rsidRDefault="00076B62" w:rsidP="00A07DE7">
      <w:pPr>
        <w:pStyle w:val="a3"/>
        <w:ind w:firstLine="709"/>
        <w:jc w:val="both"/>
        <w:rPr>
          <w:rStyle w:val="a5"/>
          <w:b w:val="0"/>
        </w:rPr>
      </w:pPr>
    </w:p>
    <w:p w:rsidR="0021704C" w:rsidRDefault="0021704C" w:rsidP="00A07DE7">
      <w:pPr>
        <w:pStyle w:val="a3"/>
        <w:ind w:firstLine="709"/>
        <w:jc w:val="both"/>
        <w:rPr>
          <w:rStyle w:val="a5"/>
          <w:b w:val="0"/>
        </w:rPr>
      </w:pPr>
    </w:p>
    <w:p w:rsidR="00200915" w:rsidRPr="00A07DE7" w:rsidRDefault="00200915" w:rsidP="00A07DE7">
      <w:pPr>
        <w:pStyle w:val="a3"/>
        <w:ind w:firstLine="709"/>
        <w:jc w:val="both"/>
        <w:rPr>
          <w:rStyle w:val="a5"/>
          <w:b w:val="0"/>
        </w:rPr>
      </w:pPr>
    </w:p>
    <w:p w:rsidR="008946B8" w:rsidRDefault="008946B8"/>
    <w:sectPr w:rsidR="008946B8" w:rsidSect="00C850C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2D6" w:rsidRDefault="004A22D6" w:rsidP="008562DD">
      <w:pPr>
        <w:spacing w:after="0" w:line="240" w:lineRule="auto"/>
      </w:pPr>
      <w:r>
        <w:separator/>
      </w:r>
    </w:p>
  </w:endnote>
  <w:endnote w:type="continuationSeparator" w:id="1">
    <w:p w:rsidR="004A22D6" w:rsidRDefault="004A22D6" w:rsidP="0085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2D6" w:rsidRDefault="004A22D6" w:rsidP="008562DD">
      <w:pPr>
        <w:spacing w:after="0" w:line="240" w:lineRule="auto"/>
      </w:pPr>
      <w:r>
        <w:separator/>
      </w:r>
    </w:p>
  </w:footnote>
  <w:footnote w:type="continuationSeparator" w:id="1">
    <w:p w:rsidR="004A22D6" w:rsidRDefault="004A22D6" w:rsidP="0085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4735"/>
      <w:docPartObj>
        <w:docPartGallery w:val="Page Numbers (Top of Page)"/>
        <w:docPartUnique/>
      </w:docPartObj>
    </w:sdtPr>
    <w:sdtContent>
      <w:p w:rsidR="00C850CC" w:rsidRDefault="003012D7">
        <w:pPr>
          <w:pStyle w:val="a6"/>
          <w:jc w:val="center"/>
        </w:pPr>
        <w:fldSimple w:instr=" PAGE   \* MERGEFORMAT ">
          <w:r w:rsidR="00B47168">
            <w:rPr>
              <w:noProof/>
            </w:rPr>
            <w:t>3</w:t>
          </w:r>
        </w:fldSimple>
      </w:p>
    </w:sdtContent>
  </w:sdt>
  <w:p w:rsidR="008562DD" w:rsidRDefault="008562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675"/>
    <w:rsid w:val="000215C5"/>
    <w:rsid w:val="00076B62"/>
    <w:rsid w:val="00085674"/>
    <w:rsid w:val="00154F76"/>
    <w:rsid w:val="00200915"/>
    <w:rsid w:val="0021704C"/>
    <w:rsid w:val="00217688"/>
    <w:rsid w:val="0024097C"/>
    <w:rsid w:val="00241462"/>
    <w:rsid w:val="003012D7"/>
    <w:rsid w:val="004125B7"/>
    <w:rsid w:val="00437937"/>
    <w:rsid w:val="00493362"/>
    <w:rsid w:val="004A22D6"/>
    <w:rsid w:val="004A59D4"/>
    <w:rsid w:val="0051277C"/>
    <w:rsid w:val="00550E18"/>
    <w:rsid w:val="00560734"/>
    <w:rsid w:val="005B5E6C"/>
    <w:rsid w:val="005F533D"/>
    <w:rsid w:val="00635651"/>
    <w:rsid w:val="006379BA"/>
    <w:rsid w:val="0069041B"/>
    <w:rsid w:val="006B7BF9"/>
    <w:rsid w:val="006E1A34"/>
    <w:rsid w:val="00780F82"/>
    <w:rsid w:val="008562DD"/>
    <w:rsid w:val="008946B8"/>
    <w:rsid w:val="00945669"/>
    <w:rsid w:val="009849D4"/>
    <w:rsid w:val="009D3DD0"/>
    <w:rsid w:val="00A07DE7"/>
    <w:rsid w:val="00A1067D"/>
    <w:rsid w:val="00A81814"/>
    <w:rsid w:val="00B154C2"/>
    <w:rsid w:val="00B47168"/>
    <w:rsid w:val="00C22675"/>
    <w:rsid w:val="00C850CC"/>
    <w:rsid w:val="00CA5DAD"/>
    <w:rsid w:val="00CC159F"/>
    <w:rsid w:val="00CD51A5"/>
    <w:rsid w:val="00D47693"/>
    <w:rsid w:val="00D91513"/>
    <w:rsid w:val="00DA3988"/>
    <w:rsid w:val="00DF181A"/>
    <w:rsid w:val="00E25BB7"/>
    <w:rsid w:val="00E37BB2"/>
    <w:rsid w:val="00E40E58"/>
    <w:rsid w:val="00E63EB9"/>
    <w:rsid w:val="00E82FA9"/>
    <w:rsid w:val="00EF2E51"/>
    <w:rsid w:val="00F805D9"/>
    <w:rsid w:val="00F84233"/>
    <w:rsid w:val="00FB21BB"/>
    <w:rsid w:val="00FD418B"/>
    <w:rsid w:val="00FF1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7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22675"/>
    <w:rPr>
      <w:rFonts w:eastAsia="Times New Roman"/>
    </w:rPr>
  </w:style>
  <w:style w:type="character" w:styleId="a4">
    <w:name w:val="Hyperlink"/>
    <w:basedOn w:val="a0"/>
    <w:uiPriority w:val="99"/>
    <w:rsid w:val="00C22675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C22675"/>
    <w:rPr>
      <w:b/>
      <w:bCs/>
    </w:rPr>
  </w:style>
  <w:style w:type="paragraph" w:customStyle="1" w:styleId="1">
    <w:name w:val="Абзац списка1"/>
    <w:basedOn w:val="a"/>
    <w:qFormat/>
    <w:rsid w:val="00C22675"/>
    <w:pPr>
      <w:spacing w:after="0" w:line="240" w:lineRule="auto"/>
      <w:ind w:left="720" w:firstLine="709"/>
      <w:contextualSpacing/>
      <w:jc w:val="both"/>
    </w:pPr>
  </w:style>
  <w:style w:type="paragraph" w:customStyle="1" w:styleId="2">
    <w:name w:val="Знак Знак Знак2"/>
    <w:basedOn w:val="a"/>
    <w:uiPriority w:val="99"/>
    <w:rsid w:val="00F805D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5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2DD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856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2D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7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22675"/>
    <w:rPr>
      <w:rFonts w:eastAsia="Times New Roman"/>
    </w:rPr>
  </w:style>
  <w:style w:type="character" w:styleId="a4">
    <w:name w:val="Hyperlink"/>
    <w:basedOn w:val="a0"/>
    <w:uiPriority w:val="99"/>
    <w:rsid w:val="00C22675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C22675"/>
    <w:rPr>
      <w:b/>
      <w:bCs/>
    </w:rPr>
  </w:style>
  <w:style w:type="paragraph" w:customStyle="1" w:styleId="1">
    <w:name w:val="Абзац списка1"/>
    <w:basedOn w:val="a"/>
    <w:qFormat/>
    <w:rsid w:val="00C22675"/>
    <w:pPr>
      <w:spacing w:after="0" w:line="240" w:lineRule="auto"/>
      <w:ind w:left="720" w:firstLine="709"/>
      <w:contextualSpacing/>
      <w:jc w:val="both"/>
    </w:pPr>
  </w:style>
  <w:style w:type="paragraph" w:customStyle="1" w:styleId="2">
    <w:name w:val="Знак Знак Знак2"/>
    <w:basedOn w:val="a"/>
    <w:uiPriority w:val="99"/>
    <w:rsid w:val="00F805D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Админ</cp:lastModifiedBy>
  <cp:revision>5</cp:revision>
  <cp:lastPrinted>2014-04-15T09:29:00Z</cp:lastPrinted>
  <dcterms:created xsi:type="dcterms:W3CDTF">2014-04-16T04:58:00Z</dcterms:created>
  <dcterms:modified xsi:type="dcterms:W3CDTF">2014-04-22T04:24:00Z</dcterms:modified>
</cp:coreProperties>
</file>