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478F1">
      <w:pPr>
        <w:shd w:val="clear" w:color="auto" w:fill="FFFFFF"/>
        <w:spacing w:before="34"/>
      </w:pPr>
    </w:p>
    <w:p w:rsidR="00000000" w:rsidRDefault="00E478F1">
      <w:pPr>
        <w:shd w:val="clear" w:color="auto" w:fill="FFFFFF"/>
        <w:sectPr w:rsidR="00000000">
          <w:type w:val="continuous"/>
          <w:pgSz w:w="16834" w:h="11909" w:orient="landscape"/>
          <w:pgMar w:top="1440" w:right="840" w:bottom="360" w:left="12259" w:header="720" w:footer="720" w:gutter="0"/>
          <w:cols w:num="2" w:space="720" w:equalWidth="0">
            <w:col w:w="720" w:space="1565"/>
            <w:col w:w="1449"/>
          </w:cols>
          <w:noEndnote/>
        </w:sectPr>
      </w:pPr>
      <w:r>
        <w:br w:type="column"/>
      </w:r>
    </w:p>
    <w:p w:rsidR="00000000" w:rsidRDefault="00E478F1">
      <w:pPr>
        <w:shd w:val="clear" w:color="auto" w:fill="FFFFFF"/>
        <w:spacing w:before="264"/>
        <w:ind w:left="1085"/>
        <w:rPr>
          <w:rFonts w:eastAsia="Times New Roman"/>
          <w:spacing w:val="-6"/>
          <w:sz w:val="28"/>
          <w:szCs w:val="28"/>
        </w:rPr>
      </w:pPr>
      <w:r>
        <w:rPr>
          <w:rFonts w:eastAsia="Times New Roman"/>
          <w:spacing w:val="-6"/>
          <w:sz w:val="28"/>
          <w:szCs w:val="28"/>
        </w:rPr>
        <w:lastRenderedPageBreak/>
        <w:t>Нарушения трудового законодательства в части нарушения сроков выплаты заработной платы и меры ответственности</w:t>
      </w:r>
    </w:p>
    <w:p w:rsidR="00E50FD6" w:rsidRDefault="00E50FD6">
      <w:pPr>
        <w:shd w:val="clear" w:color="auto" w:fill="FFFFFF"/>
        <w:spacing w:before="264"/>
        <w:ind w:left="1085"/>
      </w:pPr>
    </w:p>
    <w:p w:rsidR="00000000" w:rsidRDefault="00E478F1">
      <w:pPr>
        <w:spacing w:after="278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84"/>
        <w:gridCol w:w="6922"/>
        <w:gridCol w:w="3086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1354"/>
        </w:trPr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478F1">
            <w:pPr>
              <w:shd w:val="clear" w:color="auto" w:fill="FFFFFF"/>
              <w:ind w:left="274"/>
            </w:pPr>
            <w:r>
              <w:rPr>
                <w:rFonts w:eastAsia="Times New Roman"/>
                <w:spacing w:val="-6"/>
                <w:sz w:val="24"/>
                <w:szCs w:val="24"/>
              </w:rPr>
              <w:t>Вид нарушения трудового законодательства</w:t>
            </w:r>
          </w:p>
        </w:tc>
        <w:tc>
          <w:tcPr>
            <w:tcW w:w="6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478F1">
            <w:pPr>
              <w:shd w:val="clear" w:color="auto" w:fill="FFFFFF"/>
              <w:ind w:left="2184"/>
            </w:pPr>
            <w:r>
              <w:rPr>
                <w:rFonts w:eastAsia="Times New Roman"/>
                <w:sz w:val="24"/>
                <w:szCs w:val="24"/>
              </w:rPr>
              <w:t>Меры ответственности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478F1">
            <w:pPr>
              <w:shd w:val="clear" w:color="auto" w:fill="FFFFFF"/>
              <w:spacing w:line="259" w:lineRule="exact"/>
              <w:jc w:val="center"/>
            </w:pPr>
            <w:r>
              <w:rPr>
                <w:rFonts w:eastAsia="Times New Roman"/>
                <w:spacing w:val="-5"/>
                <w:sz w:val="24"/>
                <w:szCs w:val="24"/>
              </w:rPr>
              <w:t xml:space="preserve">Статья Кодекса </w:t>
            </w:r>
            <w:proofErr w:type="gramStart"/>
            <w:r>
              <w:rPr>
                <w:rFonts w:eastAsia="Times New Roman"/>
                <w:spacing w:val="-5"/>
                <w:sz w:val="24"/>
                <w:szCs w:val="24"/>
              </w:rPr>
              <w:t>Российской</w:t>
            </w:r>
            <w:proofErr w:type="gramEnd"/>
          </w:p>
          <w:p w:rsidR="00000000" w:rsidRDefault="00E478F1">
            <w:pPr>
              <w:shd w:val="clear" w:color="auto" w:fill="FFFFFF"/>
              <w:spacing w:line="259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Федерац</w:t>
            </w:r>
            <w:r>
              <w:rPr>
                <w:rFonts w:eastAsia="Times New Roman"/>
                <w:sz w:val="24"/>
                <w:szCs w:val="24"/>
              </w:rPr>
              <w:t xml:space="preserve">ии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</w:t>
            </w:r>
            <w:proofErr w:type="gramEnd"/>
          </w:p>
          <w:p w:rsidR="00000000" w:rsidRDefault="00E478F1">
            <w:pPr>
              <w:shd w:val="clear" w:color="auto" w:fill="FFFFFF"/>
              <w:spacing w:line="259" w:lineRule="exact"/>
              <w:jc w:val="center"/>
            </w:pPr>
            <w:r>
              <w:rPr>
                <w:rFonts w:eastAsia="Times New Roman"/>
                <w:spacing w:val="-6"/>
                <w:sz w:val="24"/>
                <w:szCs w:val="24"/>
              </w:rPr>
              <w:t>административных</w:t>
            </w:r>
          </w:p>
          <w:p w:rsidR="00000000" w:rsidRDefault="00E478F1">
            <w:pPr>
              <w:shd w:val="clear" w:color="auto" w:fill="FFFFFF"/>
              <w:spacing w:line="259" w:lineRule="exact"/>
              <w:jc w:val="center"/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правонарушениях</w:t>
            </w:r>
            <w:proofErr w:type="gramEnd"/>
          </w:p>
          <w:p w:rsidR="00000000" w:rsidRDefault="00E478F1">
            <w:pPr>
              <w:shd w:val="clear" w:color="auto" w:fill="FFFFFF"/>
              <w:spacing w:line="259" w:lineRule="exact"/>
              <w:jc w:val="center"/>
            </w:pPr>
            <w:r>
              <w:rPr>
                <w:sz w:val="24"/>
                <w:szCs w:val="24"/>
              </w:rPr>
              <w:t>(</w:t>
            </w:r>
            <w:r>
              <w:rPr>
                <w:rFonts w:eastAsia="Times New Roman"/>
                <w:sz w:val="24"/>
                <w:szCs w:val="24"/>
              </w:rPr>
              <w:t xml:space="preserve">далее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КоАП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РФ)</w:t>
            </w:r>
          </w:p>
        </w:tc>
      </w:tr>
      <w:tr w:rsidR="00000000" w:rsidTr="00E50FD6">
        <w:tblPrEx>
          <w:tblCellMar>
            <w:top w:w="0" w:type="dxa"/>
            <w:bottom w:w="0" w:type="dxa"/>
          </w:tblCellMar>
        </w:tblPrEx>
        <w:trPr>
          <w:trHeight w:hRule="exact" w:val="2645"/>
        </w:trPr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0000" w:rsidRDefault="00E478F1">
            <w:pPr>
              <w:shd w:val="clear" w:color="auto" w:fill="FFFFFF"/>
              <w:spacing w:line="269" w:lineRule="exact"/>
              <w:ind w:left="10" w:right="19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Нарушение трудового законодательства и иных </w:t>
            </w:r>
            <w:r>
              <w:rPr>
                <w:rFonts w:eastAsia="Times New Roman"/>
                <w:spacing w:val="-5"/>
                <w:sz w:val="24"/>
                <w:szCs w:val="24"/>
              </w:rPr>
              <w:t xml:space="preserve">нормативных     правовых    актов,    содержащих </w:t>
            </w:r>
            <w:r>
              <w:rPr>
                <w:rFonts w:eastAsia="Times New Roman"/>
                <w:sz w:val="24"/>
                <w:szCs w:val="24"/>
              </w:rPr>
              <w:t>нормы трудового права</w:t>
            </w:r>
          </w:p>
        </w:tc>
        <w:tc>
          <w:tcPr>
            <w:tcW w:w="69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0000" w:rsidRDefault="00E478F1">
            <w:pPr>
              <w:shd w:val="clear" w:color="auto" w:fill="FFFFFF"/>
              <w:spacing w:line="264" w:lineRule="exact"/>
            </w:pPr>
            <w:r>
              <w:rPr>
                <w:rFonts w:eastAsia="Times New Roman"/>
                <w:spacing w:val="-4"/>
                <w:sz w:val="24"/>
                <w:szCs w:val="24"/>
              </w:rPr>
              <w:t>Вле</w:t>
            </w:r>
            <w:r w:rsidR="00E50FD6">
              <w:rPr>
                <w:rFonts w:eastAsia="Times New Roman"/>
                <w:spacing w:val="-4"/>
                <w:sz w:val="24"/>
                <w:szCs w:val="24"/>
              </w:rPr>
              <w:t xml:space="preserve">чет предупреждение или </w:t>
            </w:r>
            <w:r>
              <w:rPr>
                <w:rFonts w:eastAsia="Times New Roman"/>
                <w:spacing w:val="-4"/>
                <w:sz w:val="24"/>
                <w:szCs w:val="24"/>
              </w:rPr>
              <w:t>наложение    административного</w:t>
            </w:r>
            <w:r w:rsidR="00E50FD6"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штрафа:</w:t>
            </w:r>
          </w:p>
          <w:p w:rsidR="00000000" w:rsidRDefault="00E50FD6" w:rsidP="00E50FD6">
            <w:pPr>
              <w:shd w:val="clear" w:color="auto" w:fill="FFFFFF"/>
              <w:spacing w:line="264" w:lineRule="exact"/>
              <w:jc w:val="both"/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r w:rsidR="00E478F1">
              <w:rPr>
                <w:rFonts w:eastAsia="Times New Roman"/>
                <w:sz w:val="24"/>
                <w:szCs w:val="24"/>
              </w:rPr>
              <w:t>на должност</w:t>
            </w:r>
            <w:r w:rsidR="00E478F1">
              <w:rPr>
                <w:rFonts w:eastAsia="Times New Roman"/>
                <w:sz w:val="24"/>
                <w:szCs w:val="24"/>
              </w:rPr>
              <w:t>ных лиц в размере от одной тысячи до пяти тысяч</w:t>
            </w:r>
          </w:p>
          <w:p w:rsidR="00000000" w:rsidRDefault="00E478F1">
            <w:pPr>
              <w:shd w:val="clear" w:color="auto" w:fill="FFFFFF"/>
              <w:spacing w:line="264" w:lineRule="exact"/>
            </w:pPr>
            <w:r>
              <w:rPr>
                <w:rFonts w:eastAsia="Times New Roman"/>
                <w:sz w:val="24"/>
                <w:szCs w:val="24"/>
              </w:rPr>
              <w:t>рублей;</w:t>
            </w:r>
          </w:p>
          <w:p w:rsidR="00000000" w:rsidRDefault="00E50FD6">
            <w:pPr>
              <w:shd w:val="clear" w:color="auto" w:fill="FFFFFF"/>
              <w:spacing w:line="264" w:lineRule="exact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- </w:t>
            </w:r>
            <w:r w:rsidR="00E478F1">
              <w:rPr>
                <w:rFonts w:eastAsia="Times New Roman"/>
                <w:spacing w:val="-2"/>
                <w:sz w:val="24"/>
                <w:szCs w:val="24"/>
              </w:rPr>
              <w:t xml:space="preserve">на лиц, осуществляющих предпринимательскую деятельность </w:t>
            </w:r>
            <w:proofErr w:type="gramStart"/>
            <w:r w:rsidR="00E478F1">
              <w:rPr>
                <w:rFonts w:eastAsia="Times New Roman"/>
                <w:spacing w:val="-2"/>
                <w:sz w:val="24"/>
                <w:szCs w:val="24"/>
              </w:rPr>
              <w:t>без</w:t>
            </w:r>
            <w:proofErr w:type="gramEnd"/>
          </w:p>
          <w:p w:rsidR="00000000" w:rsidRDefault="00E478F1">
            <w:pPr>
              <w:shd w:val="clear" w:color="auto" w:fill="FFFFFF"/>
              <w:spacing w:line="264" w:lineRule="exact"/>
            </w:pPr>
            <w:r>
              <w:rPr>
                <w:rFonts w:eastAsia="Times New Roman"/>
                <w:spacing w:val="-1"/>
                <w:sz w:val="24"/>
                <w:szCs w:val="24"/>
              </w:rPr>
              <w:t>образования юридического лица - от одной тысячи до пяти тысяч</w:t>
            </w:r>
          </w:p>
          <w:p w:rsidR="00000000" w:rsidRDefault="00E478F1">
            <w:pPr>
              <w:shd w:val="clear" w:color="auto" w:fill="FFFFFF"/>
              <w:spacing w:line="264" w:lineRule="exact"/>
            </w:pPr>
            <w:r>
              <w:rPr>
                <w:rFonts w:eastAsia="Times New Roman"/>
                <w:sz w:val="24"/>
                <w:szCs w:val="24"/>
              </w:rPr>
              <w:t>рублей;</w:t>
            </w:r>
          </w:p>
          <w:p w:rsidR="00000000" w:rsidRDefault="00E50FD6">
            <w:pPr>
              <w:shd w:val="clear" w:color="auto" w:fill="FFFFFF"/>
              <w:spacing w:line="264" w:lineRule="exact"/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r w:rsidR="00E478F1">
              <w:rPr>
                <w:rFonts w:eastAsia="Times New Roman"/>
                <w:sz w:val="24"/>
                <w:szCs w:val="24"/>
              </w:rPr>
              <w:t>на юридических лиц - от тридцати тысяч до пятидесяти тысяч</w:t>
            </w:r>
          </w:p>
          <w:p w:rsidR="00000000" w:rsidRDefault="00E478F1">
            <w:pPr>
              <w:shd w:val="clear" w:color="auto" w:fill="FFFFFF"/>
              <w:spacing w:line="264" w:lineRule="exact"/>
            </w:pPr>
            <w:r>
              <w:rPr>
                <w:rFonts w:eastAsia="Times New Roman"/>
                <w:sz w:val="24"/>
                <w:szCs w:val="24"/>
              </w:rPr>
              <w:t>рублей.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0000" w:rsidRDefault="00E478F1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п.1</w:t>
            </w:r>
            <w:r>
              <w:rPr>
                <w:rFonts w:eastAsia="Times New Roman"/>
                <w:sz w:val="24"/>
                <w:szCs w:val="24"/>
              </w:rPr>
              <w:t xml:space="preserve"> ст. 5.27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КоАП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РФ</w:t>
            </w:r>
          </w:p>
        </w:tc>
      </w:tr>
      <w:tr w:rsidR="00E50FD6" w:rsidTr="0074055E">
        <w:tblPrEx>
          <w:tblCellMar>
            <w:top w:w="0" w:type="dxa"/>
            <w:bottom w:w="0" w:type="dxa"/>
          </w:tblCellMar>
        </w:tblPrEx>
        <w:trPr>
          <w:trHeight w:hRule="exact" w:val="2143"/>
        </w:trPr>
        <w:tc>
          <w:tcPr>
            <w:tcW w:w="518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50FD6" w:rsidRDefault="00E50FD6">
            <w:pPr>
              <w:shd w:val="clear" w:color="auto" w:fill="FFFFFF"/>
              <w:spacing w:line="264" w:lineRule="exact"/>
            </w:pPr>
            <w:r>
              <w:rPr>
                <w:rFonts w:eastAsia="Times New Roman"/>
                <w:spacing w:val="-5"/>
                <w:sz w:val="24"/>
                <w:szCs w:val="24"/>
              </w:rPr>
              <w:t xml:space="preserve">Лицом, ранее подвергнутым административному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наказанию за  аналогичное  административное </w:t>
            </w:r>
            <w:r>
              <w:rPr>
                <w:rFonts w:eastAsia="Times New Roman"/>
                <w:sz w:val="24"/>
                <w:szCs w:val="24"/>
              </w:rPr>
              <w:t xml:space="preserve">правонарушение трудового  законодательства и 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иных нормативных правовых актов, содержащих </w:t>
            </w:r>
            <w:r>
              <w:rPr>
                <w:rFonts w:eastAsia="Times New Roman"/>
                <w:sz w:val="24"/>
                <w:szCs w:val="24"/>
              </w:rPr>
              <w:t>нормы трудового права</w:t>
            </w:r>
          </w:p>
          <w:p w:rsidR="00E50FD6" w:rsidRDefault="00E50FD6"/>
          <w:p w:rsidR="00E50FD6" w:rsidRDefault="00E50FD6" w:rsidP="00C1567C"/>
        </w:tc>
        <w:tc>
          <w:tcPr>
            <w:tcW w:w="69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FD6" w:rsidRDefault="00E50FD6" w:rsidP="00E50FD6">
            <w:pPr>
              <w:shd w:val="clear" w:color="auto" w:fill="FFFFFF"/>
              <w:spacing w:line="264" w:lineRule="exact"/>
              <w:jc w:val="both"/>
            </w:pPr>
            <w:r>
              <w:rPr>
                <w:rFonts w:eastAsia="Times New Roman"/>
                <w:sz w:val="24"/>
                <w:szCs w:val="24"/>
              </w:rPr>
              <w:t>Влечет наложение административного штрафа:</w:t>
            </w:r>
          </w:p>
          <w:p w:rsidR="00E50FD6" w:rsidRDefault="00E50FD6" w:rsidP="00E50FD6">
            <w:pPr>
              <w:shd w:val="clear" w:color="auto" w:fill="FFFFFF"/>
              <w:spacing w:line="264" w:lineRule="exact"/>
              <w:jc w:val="both"/>
            </w:pPr>
            <w:r>
              <w:rPr>
                <w:rFonts w:eastAsia="Times New Roman"/>
                <w:spacing w:val="-3"/>
                <w:sz w:val="24"/>
                <w:szCs w:val="24"/>
              </w:rPr>
              <w:t>- на должностных лиц в размере от десяти тысяч до двадцати тысяч</w:t>
            </w:r>
          </w:p>
          <w:p w:rsidR="00E50FD6" w:rsidRDefault="00E50FD6" w:rsidP="00E50FD6">
            <w:pPr>
              <w:shd w:val="clear" w:color="auto" w:fill="FFFFFF"/>
              <w:spacing w:line="264" w:lineRule="exact"/>
              <w:jc w:val="both"/>
            </w:pPr>
            <w:r>
              <w:rPr>
                <w:rFonts w:eastAsia="Times New Roman"/>
                <w:spacing w:val="-5"/>
                <w:sz w:val="24"/>
                <w:szCs w:val="24"/>
              </w:rPr>
              <w:t>рублей или дисквалификацию на срок от одного года до трех лет;</w:t>
            </w:r>
          </w:p>
          <w:p w:rsidR="00E50FD6" w:rsidRDefault="00E50FD6" w:rsidP="00E50FD6">
            <w:pPr>
              <w:shd w:val="clear" w:color="auto" w:fill="FFFFFF"/>
              <w:spacing w:line="264" w:lineRule="exact"/>
              <w:jc w:val="both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- на лиц, осуществляющих предпринимательскую деятельность </w:t>
            </w:r>
            <w:proofErr w:type="gramStart"/>
            <w:r>
              <w:rPr>
                <w:rFonts w:eastAsia="Times New Roman"/>
                <w:spacing w:val="-3"/>
                <w:sz w:val="24"/>
                <w:szCs w:val="24"/>
              </w:rPr>
              <w:t>без</w:t>
            </w:r>
            <w:proofErr w:type="gramEnd"/>
          </w:p>
          <w:p w:rsidR="00E50FD6" w:rsidRDefault="00E50FD6" w:rsidP="00E50FD6">
            <w:pPr>
              <w:shd w:val="clear" w:color="auto" w:fill="FFFFFF"/>
              <w:spacing w:line="264" w:lineRule="exact"/>
              <w:jc w:val="both"/>
            </w:pPr>
            <w:r>
              <w:rPr>
                <w:rFonts w:eastAsia="Times New Roman"/>
                <w:sz w:val="24"/>
                <w:szCs w:val="24"/>
              </w:rPr>
              <w:t>образования юридического  лица,  от десяти тысяч до двадцати</w:t>
            </w:r>
          </w:p>
          <w:p w:rsidR="00E50FD6" w:rsidRDefault="00E50FD6" w:rsidP="00E50FD6">
            <w:pPr>
              <w:shd w:val="clear" w:color="auto" w:fill="FFFFFF"/>
              <w:spacing w:line="264" w:lineRule="exact"/>
              <w:jc w:val="both"/>
            </w:pPr>
            <w:r>
              <w:rPr>
                <w:rFonts w:eastAsia="Times New Roman"/>
                <w:sz w:val="24"/>
                <w:szCs w:val="24"/>
              </w:rPr>
              <w:t>тысяч рублей;</w:t>
            </w:r>
          </w:p>
          <w:p w:rsidR="00E50FD6" w:rsidRDefault="00E50FD6" w:rsidP="00E50FD6">
            <w:pPr>
              <w:shd w:val="clear" w:color="auto" w:fill="FFFFFF"/>
              <w:spacing w:line="264" w:lineRule="exact"/>
              <w:jc w:val="both"/>
            </w:pPr>
            <w:r>
              <w:rPr>
                <w:rFonts w:eastAsia="Times New Roman"/>
                <w:sz w:val="24"/>
                <w:szCs w:val="24"/>
              </w:rPr>
              <w:t>- на юридических лиц от пятидесяти тысяч до семидесяти тысяч</w:t>
            </w:r>
          </w:p>
          <w:p w:rsidR="00E50FD6" w:rsidRDefault="00E50FD6" w:rsidP="00E50FD6">
            <w:pPr>
              <w:shd w:val="clear" w:color="auto" w:fill="FFFFFF"/>
              <w:spacing w:line="264" w:lineRule="exact"/>
              <w:jc w:val="both"/>
            </w:pPr>
            <w:r>
              <w:rPr>
                <w:rFonts w:eastAsia="Times New Roman"/>
                <w:sz w:val="24"/>
                <w:szCs w:val="24"/>
              </w:rPr>
              <w:t>рублей.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FD6" w:rsidRDefault="00E50FD6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 xml:space="preserve">п.4 ст. 5.27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КоАП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РФ</w:t>
            </w:r>
          </w:p>
        </w:tc>
      </w:tr>
      <w:tr w:rsidR="00E50FD6" w:rsidTr="0074055E">
        <w:tblPrEx>
          <w:tblCellMar>
            <w:top w:w="0" w:type="dxa"/>
            <w:bottom w:w="0" w:type="dxa"/>
          </w:tblCellMar>
        </w:tblPrEx>
        <w:tc>
          <w:tcPr>
            <w:tcW w:w="51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FD6" w:rsidRDefault="00E50FD6">
            <w:pPr>
              <w:shd w:val="clear" w:color="auto" w:fill="FFFFFF"/>
              <w:spacing w:line="264" w:lineRule="exact"/>
              <w:rPr>
                <w:rFonts w:eastAsia="Times New Roman"/>
                <w:spacing w:val="-5"/>
                <w:sz w:val="24"/>
                <w:szCs w:val="24"/>
              </w:rPr>
            </w:pPr>
          </w:p>
        </w:tc>
        <w:tc>
          <w:tcPr>
            <w:tcW w:w="69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FD6" w:rsidRDefault="00E50FD6" w:rsidP="00E50FD6">
            <w:pPr>
              <w:shd w:val="clear" w:color="auto" w:fill="FFFFFF"/>
              <w:spacing w:line="264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FD6" w:rsidRDefault="00E50FD6" w:rsidP="00E50FD6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</w:tr>
      <w:tr w:rsidR="00E50FD6" w:rsidTr="00E478F1">
        <w:tblPrEx>
          <w:tblCellMar>
            <w:top w:w="0" w:type="dxa"/>
            <w:bottom w:w="0" w:type="dxa"/>
          </w:tblCellMar>
        </w:tblPrEx>
        <w:trPr>
          <w:trHeight w:val="3626"/>
        </w:trPr>
        <w:tc>
          <w:tcPr>
            <w:tcW w:w="51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FD6" w:rsidRDefault="00E50FD6" w:rsidP="00C1567C"/>
        </w:tc>
        <w:tc>
          <w:tcPr>
            <w:tcW w:w="69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FD6" w:rsidRDefault="00E50FD6" w:rsidP="00E50FD6">
            <w:pPr>
              <w:shd w:val="clear" w:color="auto" w:fill="FFFFFF"/>
              <w:spacing w:line="259" w:lineRule="exact"/>
              <w:jc w:val="both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 xml:space="preserve">Дисквалификация заключается в лишении физического лица права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замещать должности федеральной государственной гражданской </w:t>
            </w:r>
            <w:r>
              <w:rPr>
                <w:rFonts w:eastAsia="Times New Roman"/>
                <w:spacing w:val="-4"/>
                <w:sz w:val="24"/>
                <w:szCs w:val="24"/>
              </w:rPr>
              <w:t xml:space="preserve">службы,     должности    государственной     гражданской    службы </w:t>
            </w:r>
            <w:r>
              <w:rPr>
                <w:rFonts w:eastAsia="Times New Roman"/>
                <w:spacing w:val="-5"/>
                <w:sz w:val="24"/>
                <w:szCs w:val="24"/>
              </w:rPr>
              <w:t xml:space="preserve">субъекта    Российской    Федерации,   должности    муниципальной службы, занимать должности в исполнительном органе управления </w:t>
            </w:r>
            <w:r>
              <w:rPr>
                <w:rFonts w:eastAsia="Times New Roman"/>
                <w:spacing w:val="-4"/>
                <w:sz w:val="24"/>
                <w:szCs w:val="24"/>
              </w:rPr>
              <w:t>юридического лица, входить в совет директоров</w:t>
            </w:r>
          </w:p>
          <w:p w:rsidR="00E50FD6" w:rsidRDefault="00E50FD6" w:rsidP="00E50FD6">
            <w:pPr>
              <w:shd w:val="clear" w:color="auto" w:fill="FFFFFF"/>
              <w:spacing w:line="264" w:lineRule="exact"/>
              <w:ind w:left="120" w:hanging="120"/>
              <w:jc w:val="both"/>
            </w:pPr>
            <w:proofErr w:type="gramStart"/>
            <w:r>
              <w:rPr>
                <w:rFonts w:eastAsia="Times New Roman"/>
                <w:spacing w:val="-4"/>
                <w:sz w:val="24"/>
                <w:szCs w:val="24"/>
              </w:rPr>
              <w:t xml:space="preserve">(наблюдательный совет), осуществлять предпринимательскую деятельность по 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управлению юридическим лицом, осуществлять управление </w:t>
            </w:r>
            <w:r>
              <w:rPr>
                <w:rFonts w:eastAsia="Times New Roman"/>
                <w:sz w:val="24"/>
                <w:szCs w:val="24"/>
              </w:rPr>
              <w:t xml:space="preserve">юридическим лицом в иных случаях, предусмотренных </w:t>
            </w:r>
            <w:r>
              <w:rPr>
                <w:rFonts w:eastAsia="Times New Roman"/>
                <w:spacing w:val="-4"/>
                <w:sz w:val="24"/>
                <w:szCs w:val="24"/>
              </w:rPr>
              <w:t xml:space="preserve">законодательством Российской Федерации, либо осуществлять </w:t>
            </w:r>
            <w:r>
              <w:rPr>
                <w:rFonts w:eastAsia="Times New Roman"/>
                <w:sz w:val="24"/>
                <w:szCs w:val="24"/>
              </w:rPr>
              <w:t xml:space="preserve">деятельность по предоставлению государственных и </w:t>
            </w:r>
            <w:r>
              <w:rPr>
                <w:rFonts w:eastAsia="Times New Roman"/>
                <w:spacing w:val="-4"/>
                <w:sz w:val="24"/>
                <w:szCs w:val="24"/>
              </w:rPr>
              <w:t xml:space="preserve">муниципальных услуг, либо деятельность в сфере подготовки </w:t>
            </w:r>
            <w:r>
              <w:rPr>
                <w:rFonts w:eastAsia="Times New Roman"/>
                <w:spacing w:val="-5"/>
                <w:sz w:val="24"/>
                <w:szCs w:val="24"/>
              </w:rPr>
              <w:t xml:space="preserve">спортсменов (включая их медицинское обеспечение) и организации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и проведения спортивных мероприятий, либо осуществлять </w:t>
            </w:r>
            <w:r>
              <w:rPr>
                <w:rFonts w:eastAsia="Times New Roman"/>
                <w:spacing w:val="-4"/>
                <w:sz w:val="24"/>
                <w:szCs w:val="24"/>
              </w:rPr>
              <w:t xml:space="preserve">деятельность в сфере проведения экспертизы промышленной безопасности, либо осуществлять медицинскую деятельность или </w:t>
            </w:r>
            <w:r>
              <w:rPr>
                <w:rFonts w:eastAsia="Times New Roman"/>
                <w:sz w:val="24"/>
                <w:szCs w:val="24"/>
              </w:rPr>
              <w:t>фармацевтическую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деятельность.</w:t>
            </w:r>
          </w:p>
          <w:p w:rsidR="00E50FD6" w:rsidRDefault="00E478F1" w:rsidP="00E478F1">
            <w:pPr>
              <w:shd w:val="clear" w:color="auto" w:fill="FFFFFF"/>
              <w:spacing w:before="5" w:line="264" w:lineRule="exact"/>
              <w:ind w:left="149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Административное   наказание   </w:t>
            </w:r>
            <w:r w:rsidR="00E50FD6">
              <w:rPr>
                <w:rFonts w:eastAsia="Times New Roman"/>
                <w:spacing w:val="-3"/>
                <w:sz w:val="24"/>
                <w:szCs w:val="24"/>
              </w:rPr>
              <w:t xml:space="preserve">в   виде   дисквалификации </w:t>
            </w:r>
            <w:r w:rsidR="00E50FD6">
              <w:rPr>
                <w:rFonts w:eastAsia="Times New Roman"/>
                <w:spacing w:val="-1"/>
                <w:sz w:val="24"/>
                <w:szCs w:val="24"/>
              </w:rPr>
              <w:t>назначается судьей. Дисквалификация устанавливается на срок от</w:t>
            </w:r>
            <w:r w:rsidR="00E50FD6" w:rsidRPr="00E50FD6">
              <w:rPr>
                <w:spacing w:val="-5"/>
                <w:sz w:val="24"/>
                <w:szCs w:val="24"/>
              </w:rPr>
              <w:t xml:space="preserve"> </w:t>
            </w:r>
            <w:r w:rsidR="00E50FD6">
              <w:rPr>
                <w:rFonts w:eastAsia="Times New Roman"/>
                <w:spacing w:val="-5"/>
                <w:sz w:val="24"/>
                <w:szCs w:val="24"/>
              </w:rPr>
              <w:t>шести месяцев до трех лет.</w:t>
            </w:r>
          </w:p>
          <w:p w:rsidR="00E50FD6" w:rsidRDefault="00E50FD6" w:rsidP="00E50FD6">
            <w:pPr>
              <w:shd w:val="clear" w:color="auto" w:fill="FFFFFF"/>
              <w:spacing w:line="259" w:lineRule="exact"/>
              <w:jc w:val="both"/>
            </w:pPr>
          </w:p>
        </w:tc>
        <w:tc>
          <w:tcPr>
            <w:tcW w:w="30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FD6" w:rsidRDefault="00E50FD6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 xml:space="preserve">ст. 3.11.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КоАП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РФ</w:t>
            </w:r>
          </w:p>
        </w:tc>
      </w:tr>
    </w:tbl>
    <w:p w:rsidR="00000000" w:rsidRDefault="00E478F1">
      <w:pPr>
        <w:sectPr w:rsidR="00000000">
          <w:type w:val="continuous"/>
          <w:pgSz w:w="16834" w:h="11909" w:orient="landscape"/>
          <w:pgMar w:top="1440" w:right="821" w:bottom="360" w:left="821" w:header="720" w:footer="720" w:gutter="0"/>
          <w:cols w:space="60"/>
          <w:noEndnote/>
        </w:sectPr>
      </w:pPr>
    </w:p>
    <w:p w:rsidR="00E50FD6" w:rsidRDefault="00E50FD6" w:rsidP="00E478F1">
      <w:pPr>
        <w:shd w:val="clear" w:color="auto" w:fill="FFFFFF"/>
        <w:spacing w:line="264" w:lineRule="exact"/>
      </w:pPr>
    </w:p>
    <w:sectPr w:rsidR="00E50FD6">
      <w:pgSz w:w="11909" w:h="16834" w:orient="landscape"/>
      <w:pgMar w:top="1440" w:right="1459" w:bottom="720" w:left="3572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50FD6"/>
    <w:rsid w:val="00E478F1"/>
    <w:rsid w:val="00E50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2015-10-01T23:22:00Z</dcterms:created>
  <dcterms:modified xsi:type="dcterms:W3CDTF">2015-10-01T23:35:00Z</dcterms:modified>
</cp:coreProperties>
</file>