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B3" w:rsidRPr="00BD6009" w:rsidRDefault="00D369B3" w:rsidP="00D369B3">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D369B3" w:rsidRPr="00BD6009" w:rsidRDefault="00D369B3" w:rsidP="00D369B3">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D369B3" w:rsidRDefault="00D369B3" w:rsidP="00D369B3">
      <w:pPr>
        <w:widowControl/>
        <w:autoSpaceDE/>
        <w:autoSpaceDN/>
        <w:adjustRightInd/>
        <w:jc w:val="center"/>
        <w:rPr>
          <w:rFonts w:ascii="Times New Roman" w:hAnsi="Times New Roman" w:cs="Times New Roman"/>
          <w:b/>
          <w:color w:val="auto"/>
          <w:sz w:val="16"/>
          <w:szCs w:val="16"/>
        </w:rPr>
      </w:pPr>
      <w:proofErr w:type="gramStart"/>
      <w:r w:rsidRPr="00BD6009">
        <w:rPr>
          <w:rFonts w:ascii="Times New Roman" w:hAnsi="Times New Roman" w:cs="Times New Roman"/>
          <w:b/>
          <w:color w:val="auto"/>
          <w:sz w:val="16"/>
          <w:szCs w:val="16"/>
        </w:rPr>
        <w:t>утвержденный</w:t>
      </w:r>
      <w:proofErr w:type="gramEnd"/>
      <w:r w:rsidRPr="00BD6009">
        <w:rPr>
          <w:rFonts w:ascii="Times New Roman" w:hAnsi="Times New Roman" w:cs="Times New Roman"/>
          <w:b/>
          <w:color w:val="auto"/>
          <w:sz w:val="16"/>
          <w:szCs w:val="16"/>
        </w:rPr>
        <w:t xml:space="preserve"> постановлением Правительства Российской Ф</w:t>
      </w:r>
      <w:r>
        <w:rPr>
          <w:rFonts w:ascii="Times New Roman" w:hAnsi="Times New Roman" w:cs="Times New Roman"/>
          <w:b/>
          <w:color w:val="auto"/>
          <w:sz w:val="16"/>
          <w:szCs w:val="16"/>
        </w:rPr>
        <w:t>едерации от 30 апреля 2014 года</w:t>
      </w:r>
      <w:r w:rsidRPr="00BD6009">
        <w:rPr>
          <w:rFonts w:ascii="Times New Roman" w:hAnsi="Times New Roman" w:cs="Times New Roman"/>
          <w:b/>
          <w:color w:val="auto"/>
          <w:sz w:val="16"/>
          <w:szCs w:val="16"/>
        </w:rPr>
        <w:t xml:space="preserve"> N 403</w:t>
      </w:r>
      <w:r>
        <w:rPr>
          <w:rFonts w:ascii="Times New Roman" w:hAnsi="Times New Roman" w:cs="Times New Roman"/>
          <w:b/>
          <w:color w:val="auto"/>
          <w:sz w:val="16"/>
          <w:szCs w:val="16"/>
        </w:rPr>
        <w:t>,</w:t>
      </w:r>
    </w:p>
    <w:p w:rsidR="00D369B3" w:rsidRPr="00BD6009" w:rsidRDefault="00D369B3" w:rsidP="00D369B3">
      <w:pPr>
        <w:widowControl/>
        <w:autoSpaceDE/>
        <w:autoSpaceDN/>
        <w:adjustRightInd/>
        <w:jc w:val="center"/>
        <w:rPr>
          <w:rFonts w:ascii="Times New Roman" w:hAnsi="Times New Roman" w:cs="Times New Roman"/>
          <w:b/>
          <w:color w:val="auto"/>
          <w:sz w:val="16"/>
          <w:szCs w:val="16"/>
        </w:rPr>
      </w:pPr>
      <w:r>
        <w:rPr>
          <w:rFonts w:ascii="Times New Roman" w:hAnsi="Times New Roman" w:cs="Times New Roman"/>
          <w:b/>
          <w:color w:val="auto"/>
          <w:sz w:val="16"/>
          <w:szCs w:val="16"/>
        </w:rPr>
        <w:t>сельского поселения «</w:t>
      </w:r>
      <w:proofErr w:type="spellStart"/>
      <w:r>
        <w:rPr>
          <w:rFonts w:ascii="Times New Roman" w:hAnsi="Times New Roman" w:cs="Times New Roman"/>
          <w:b/>
          <w:color w:val="auto"/>
          <w:sz w:val="16"/>
          <w:szCs w:val="16"/>
        </w:rPr>
        <w:t>Новодоронинское</w:t>
      </w:r>
      <w:proofErr w:type="spellEnd"/>
      <w:r>
        <w:rPr>
          <w:rFonts w:ascii="Times New Roman" w:hAnsi="Times New Roman" w:cs="Times New Roman"/>
          <w:b/>
          <w:color w:val="auto"/>
          <w:sz w:val="16"/>
          <w:szCs w:val="16"/>
        </w:rPr>
        <w:t>»</w:t>
      </w:r>
    </w:p>
    <w:p w:rsidR="00D369B3" w:rsidRPr="00BD6009" w:rsidRDefault="00D369B3" w:rsidP="00D369B3">
      <w:pPr>
        <w:rPr>
          <w:rFonts w:ascii="Times New Roman" w:hAnsi="Times New Roman" w:cs="Times New Roman"/>
          <w:color w:val="auto"/>
          <w:sz w:val="16"/>
          <w:szCs w:val="16"/>
        </w:rPr>
      </w:pPr>
    </w:p>
    <w:tbl>
      <w:tblPr>
        <w:tblW w:w="15404"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213"/>
        <w:gridCol w:w="327"/>
        <w:gridCol w:w="1501"/>
        <w:gridCol w:w="39"/>
        <w:gridCol w:w="1159"/>
        <w:gridCol w:w="25"/>
        <w:gridCol w:w="1528"/>
        <w:gridCol w:w="31"/>
        <w:gridCol w:w="1538"/>
        <w:gridCol w:w="21"/>
        <w:gridCol w:w="1560"/>
        <w:gridCol w:w="21"/>
        <w:gridCol w:w="971"/>
        <w:gridCol w:w="16"/>
        <w:gridCol w:w="1401"/>
        <w:gridCol w:w="7"/>
        <w:gridCol w:w="1411"/>
        <w:gridCol w:w="13"/>
        <w:gridCol w:w="1082"/>
      </w:tblGrid>
      <w:tr w:rsidR="00D369B3" w:rsidRPr="00BD6009" w:rsidTr="00C3091C">
        <w:trPr>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28485D" w:rsidRDefault="00D369B3" w:rsidP="00C3091C">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28485D" w:rsidRDefault="00D369B3" w:rsidP="00C3091C">
            <w:pPr>
              <w:rPr>
                <w:rFonts w:ascii="Times New Roman" w:hAnsi="Times New Roman" w:cs="Times New Roman"/>
                <w:b/>
                <w:bCs/>
                <w:color w:val="auto"/>
                <w:sz w:val="16"/>
                <w:szCs w:val="16"/>
              </w:rPr>
            </w:pPr>
            <w:proofErr w:type="gramStart"/>
            <w:r w:rsidRPr="0028485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28485D">
              <w:rPr>
                <w:rFonts w:ascii="Times New Roman" w:hAnsi="Times New Roman" w:cs="Times New Roman"/>
                <w:b/>
                <w:bCs/>
                <w:color w:val="auto"/>
                <w:sz w:val="16"/>
                <w:szCs w:val="16"/>
              </w:rPr>
              <w:t xml:space="preserve"> содержится норма, устанавливающая порядок проведения процедуры</w:t>
            </w:r>
          </w:p>
          <w:p w:rsidR="00D369B3" w:rsidRPr="0028485D" w:rsidRDefault="00D369B3" w:rsidP="00C3091C">
            <w:pPr>
              <w:rPr>
                <w:rFonts w:ascii="Times New Roman" w:hAnsi="Times New Roman" w:cs="Times New Roman"/>
                <w:color w:val="auto"/>
                <w:sz w:val="16"/>
                <w:szCs w:val="16"/>
              </w:rPr>
            </w:pPr>
          </w:p>
        </w:tc>
        <w:tc>
          <w:tcPr>
            <w:tcW w:w="10784" w:type="dxa"/>
            <w:gridSpan w:val="1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D369B3" w:rsidRPr="00BD6009" w:rsidTr="00C3091C">
        <w:trPr>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p>
        </w:tc>
        <w:tc>
          <w:tcPr>
            <w:tcW w:w="15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p>
        </w:tc>
        <w:tc>
          <w:tcPr>
            <w:tcW w:w="15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color w:val="auto"/>
                <w:sz w:val="16"/>
                <w:szCs w:val="16"/>
              </w:rPr>
              <w:t>непредоставления</w:t>
            </w:r>
            <w:proofErr w:type="spellEnd"/>
            <w:r w:rsidRPr="00BD6009">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369B3" w:rsidRDefault="00D369B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Форма </w:t>
            </w:r>
          </w:p>
          <w:p w:rsidR="00D369B3" w:rsidRDefault="00D369B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подачи </w:t>
            </w:r>
          </w:p>
          <w:p w:rsidR="00D369B3" w:rsidRDefault="00D369B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заявителем документов</w:t>
            </w:r>
          </w:p>
          <w:p w:rsidR="00D369B3" w:rsidRDefault="00D369B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 на проведение процедуры </w:t>
            </w:r>
          </w:p>
          <w:p w:rsidR="00D369B3" w:rsidRDefault="00D369B3" w:rsidP="00C3091C">
            <w:pPr>
              <w:rPr>
                <w:rFonts w:ascii="Times New Roman" w:hAnsi="Times New Roman" w:cs="Times New Roman"/>
                <w:b/>
                <w:bCs/>
                <w:color w:val="auto"/>
                <w:sz w:val="16"/>
                <w:szCs w:val="16"/>
              </w:rPr>
            </w:pPr>
            <w:proofErr w:type="gramStart"/>
            <w:r w:rsidRPr="00BD6009">
              <w:rPr>
                <w:rFonts w:ascii="Times New Roman" w:hAnsi="Times New Roman" w:cs="Times New Roman"/>
                <w:b/>
                <w:bCs/>
                <w:color w:val="auto"/>
                <w:sz w:val="16"/>
                <w:szCs w:val="16"/>
              </w:rPr>
              <w:t xml:space="preserve">(на бумажном </w:t>
            </w:r>
            <w:proofErr w:type="gramEnd"/>
          </w:p>
          <w:p w:rsidR="00D369B3" w:rsidRDefault="00D369B3" w:rsidP="00C3091C">
            <w:pPr>
              <w:rPr>
                <w:rFonts w:ascii="Times New Roman" w:hAnsi="Times New Roman" w:cs="Times New Roman"/>
                <w:b/>
                <w:bCs/>
                <w:color w:val="auto"/>
                <w:sz w:val="16"/>
                <w:szCs w:val="16"/>
              </w:rPr>
            </w:pPr>
            <w:proofErr w:type="gramStart"/>
            <w:r w:rsidRPr="00BD6009">
              <w:rPr>
                <w:rFonts w:ascii="Times New Roman" w:hAnsi="Times New Roman" w:cs="Times New Roman"/>
                <w:b/>
                <w:bCs/>
                <w:color w:val="auto"/>
                <w:sz w:val="16"/>
                <w:szCs w:val="16"/>
              </w:rPr>
              <w:t>носителе</w:t>
            </w:r>
            <w:proofErr w:type="gramEnd"/>
            <w:r w:rsidRPr="00BD6009">
              <w:rPr>
                <w:rFonts w:ascii="Times New Roman" w:hAnsi="Times New Roman" w:cs="Times New Roman"/>
                <w:b/>
                <w:bCs/>
                <w:color w:val="auto"/>
                <w:sz w:val="16"/>
                <w:szCs w:val="16"/>
              </w:rPr>
              <w:t xml:space="preserve"> или </w:t>
            </w:r>
          </w:p>
          <w:p w:rsidR="00D369B3" w:rsidRDefault="00D369B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в </w:t>
            </w:r>
          </w:p>
          <w:p w:rsidR="00D369B3" w:rsidRPr="00BD6009" w:rsidRDefault="00D369B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электронной форме)</w:t>
            </w: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D369B3" w:rsidRPr="00602DEA" w:rsidRDefault="00D369B3" w:rsidP="00C3091C">
            <w:pPr>
              <w:rPr>
                <w:rFonts w:ascii="Times New Roman" w:hAnsi="Times New Roman" w:cs="Times New Roman"/>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D369B3" w:rsidRPr="005C4C94" w:rsidTr="00C3091C">
        <w:trPr>
          <w:jc w:val="center"/>
        </w:trPr>
        <w:tc>
          <w:tcPr>
            <w:tcW w:w="15404" w:type="dxa"/>
            <w:gridSpan w:val="2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Default="00D369B3" w:rsidP="00C3091C">
            <w:pPr>
              <w:jc w:val="center"/>
              <w:rPr>
                <w:rFonts w:ascii="Times New Roman" w:hAnsi="Times New Roman" w:cs="Times New Roman"/>
                <w:b/>
                <w:color w:val="auto"/>
                <w:sz w:val="16"/>
                <w:szCs w:val="16"/>
              </w:rPr>
            </w:pPr>
            <w:r w:rsidRPr="00003856">
              <w:rPr>
                <w:rFonts w:ascii="Times New Roman" w:hAnsi="Times New Roman" w:cs="Times New Roman"/>
                <w:b/>
                <w:color w:val="auto"/>
                <w:sz w:val="16"/>
                <w:szCs w:val="16"/>
                <w:lang w:val="en-US"/>
              </w:rPr>
              <w:t>I</w:t>
            </w:r>
            <w:proofErr w:type="spellStart"/>
            <w:r w:rsidRPr="00003856">
              <w:rPr>
                <w:rFonts w:ascii="Times New Roman" w:hAnsi="Times New Roman" w:cs="Times New Roman"/>
                <w:b/>
                <w:color w:val="auto"/>
                <w:sz w:val="16"/>
                <w:szCs w:val="16"/>
              </w:rPr>
              <w:t>I</w:t>
            </w:r>
            <w:proofErr w:type="spellEnd"/>
            <w:r w:rsidRPr="00003856">
              <w:rPr>
                <w:rFonts w:ascii="Times New Roman" w:hAnsi="Times New Roman" w:cs="Times New Roman"/>
                <w:b/>
                <w:color w:val="auto"/>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w:t>
            </w:r>
          </w:p>
          <w:p w:rsidR="00D369B3" w:rsidRDefault="00D369B3" w:rsidP="00C3091C">
            <w:pPr>
              <w:jc w:val="center"/>
              <w:rPr>
                <w:rFonts w:ascii="Times New Roman" w:hAnsi="Times New Roman" w:cs="Times New Roman"/>
                <w:b/>
                <w:color w:val="auto"/>
                <w:sz w:val="16"/>
                <w:szCs w:val="16"/>
              </w:rPr>
            </w:pPr>
            <w:r w:rsidRPr="00003856">
              <w:rPr>
                <w:rFonts w:ascii="Times New Roman" w:hAnsi="Times New Roman" w:cs="Times New Roman"/>
                <w:b/>
                <w:color w:val="auto"/>
                <w:sz w:val="16"/>
                <w:szCs w:val="16"/>
              </w:rPr>
              <w:t xml:space="preserve"> муниципальных образований </w:t>
            </w:r>
          </w:p>
          <w:p w:rsidR="00D369B3" w:rsidRDefault="00D369B3" w:rsidP="00C3091C">
            <w:pPr>
              <w:jc w:val="center"/>
              <w:rPr>
                <w:rFonts w:ascii="Times New Roman" w:hAnsi="Times New Roman" w:cs="Times New Roman"/>
                <w:b/>
                <w:color w:val="auto"/>
                <w:sz w:val="16"/>
                <w:szCs w:val="16"/>
              </w:rPr>
            </w:pPr>
            <w:proofErr w:type="gramStart"/>
            <w:r w:rsidRPr="00003856">
              <w:rPr>
                <w:rFonts w:ascii="Times New Roman" w:hAnsi="Times New Roman" w:cs="Times New Roman"/>
                <w:b/>
                <w:color w:val="auto"/>
                <w:sz w:val="16"/>
                <w:szCs w:val="16"/>
              </w:rPr>
              <w:t xml:space="preserve">(применяются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w:t>
            </w:r>
            <w:proofErr w:type="gramEnd"/>
          </w:p>
          <w:p w:rsidR="00D369B3" w:rsidRDefault="00D369B3" w:rsidP="00C3091C">
            <w:pPr>
              <w:jc w:val="center"/>
              <w:rPr>
                <w:b/>
                <w:color w:val="auto"/>
                <w:sz w:val="18"/>
                <w:szCs w:val="12"/>
              </w:rPr>
            </w:pPr>
            <w:r w:rsidRPr="00003856">
              <w:rPr>
                <w:rFonts w:ascii="Times New Roman" w:hAnsi="Times New Roman" w:cs="Times New Roman"/>
                <w:b/>
                <w:color w:val="auto"/>
                <w:sz w:val="16"/>
                <w:szCs w:val="16"/>
              </w:rPr>
              <w:lastRenderedPageBreak/>
              <w:t>органа местного самоуправления</w:t>
            </w:r>
            <w:r w:rsidRPr="005C4C94">
              <w:rPr>
                <w:b/>
                <w:color w:val="auto"/>
                <w:sz w:val="18"/>
                <w:szCs w:val="12"/>
              </w:rPr>
              <w:t>)</w:t>
            </w:r>
          </w:p>
          <w:p w:rsidR="00D369B3" w:rsidRPr="005C4C94" w:rsidRDefault="00D369B3" w:rsidP="00C3091C">
            <w:pPr>
              <w:tabs>
                <w:tab w:val="left" w:pos="3669"/>
              </w:tabs>
              <w:rPr>
                <w:b/>
                <w:bCs/>
                <w:color w:val="auto"/>
                <w:sz w:val="12"/>
                <w:szCs w:val="12"/>
              </w:rPr>
            </w:pPr>
            <w:r>
              <w:rPr>
                <w:b/>
                <w:bCs/>
                <w:color w:val="auto"/>
                <w:sz w:val="12"/>
                <w:szCs w:val="12"/>
              </w:rPr>
              <w:tab/>
            </w:r>
          </w:p>
          <w:p w:rsidR="00D369B3" w:rsidRDefault="00D369B3" w:rsidP="00C3091C">
            <w:pPr>
              <w:widowControl/>
              <w:autoSpaceDE/>
              <w:autoSpaceDN/>
              <w:adjustRightInd/>
              <w:spacing w:after="200" w:line="276" w:lineRule="auto"/>
              <w:rPr>
                <w:b/>
                <w:bCs/>
                <w:color w:val="auto"/>
                <w:sz w:val="12"/>
                <w:szCs w:val="12"/>
              </w:rPr>
            </w:pPr>
          </w:p>
          <w:p w:rsidR="00D369B3" w:rsidRDefault="00D369B3" w:rsidP="00C3091C">
            <w:pPr>
              <w:widowControl/>
              <w:autoSpaceDE/>
              <w:autoSpaceDN/>
              <w:adjustRightInd/>
              <w:spacing w:after="200" w:line="276" w:lineRule="auto"/>
              <w:rPr>
                <w:b/>
                <w:bCs/>
                <w:color w:val="auto"/>
                <w:sz w:val="12"/>
                <w:szCs w:val="12"/>
              </w:rPr>
            </w:pPr>
          </w:p>
          <w:p w:rsidR="00D369B3" w:rsidRDefault="00D369B3" w:rsidP="00C3091C">
            <w:pPr>
              <w:widowControl/>
              <w:autoSpaceDE/>
              <w:autoSpaceDN/>
              <w:adjustRightInd/>
              <w:spacing w:after="200" w:line="276" w:lineRule="auto"/>
              <w:rPr>
                <w:b/>
                <w:bCs/>
                <w:color w:val="auto"/>
                <w:sz w:val="12"/>
                <w:szCs w:val="12"/>
              </w:rPr>
            </w:pPr>
          </w:p>
          <w:p w:rsidR="00D369B3" w:rsidRPr="005C4C94" w:rsidRDefault="00D369B3" w:rsidP="00C3091C">
            <w:pPr>
              <w:tabs>
                <w:tab w:val="left" w:pos="3669"/>
              </w:tabs>
              <w:rPr>
                <w:b/>
                <w:bCs/>
                <w:color w:val="auto"/>
                <w:sz w:val="12"/>
                <w:szCs w:val="12"/>
              </w:rPr>
            </w:pPr>
          </w:p>
        </w:tc>
      </w:tr>
      <w:tr w:rsidR="00D369B3" w:rsidRPr="00B45488"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lastRenderedPageBreak/>
              <w:t>130. Предоставление решения о согласовании архитектурно – градостроительного облика объекта.</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highlight w:val="yellow"/>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369B3" w:rsidRPr="004705C9" w:rsidRDefault="00D369B3" w:rsidP="00C3091C">
            <w:pPr>
              <w:widowControl/>
              <w:autoSpaceDE/>
              <w:autoSpaceDN/>
              <w:adjustRightInd/>
              <w:rPr>
                <w:rFonts w:ascii="Times New Roman" w:hAnsi="Times New Roman" w:cs="Times New Roman"/>
                <w:b/>
                <w:bCs/>
                <w:color w:val="auto"/>
                <w:sz w:val="16"/>
                <w:szCs w:val="16"/>
              </w:rPr>
            </w:pP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D369B3" w:rsidRPr="004705C9" w:rsidRDefault="00D369B3" w:rsidP="00C3091C">
            <w:pPr>
              <w:widowControl/>
              <w:autoSpaceDE/>
              <w:autoSpaceDN/>
              <w:adjustRightInd/>
              <w:rPr>
                <w:rFonts w:ascii="Times New Roman" w:hAnsi="Times New Roman" w:cs="Times New Roman"/>
                <w:bCs/>
                <w:color w:val="auto"/>
                <w:sz w:val="16"/>
                <w:szCs w:val="16"/>
              </w:rPr>
            </w:pPr>
            <w:r w:rsidRPr="004705C9">
              <w:rPr>
                <w:rFonts w:ascii="Times New Roman" w:hAnsi="Times New Roman" w:cs="Times New Roman"/>
                <w:color w:val="auto"/>
                <w:sz w:val="16"/>
                <w:szCs w:val="16"/>
              </w:rPr>
              <w:t>Администрация муниципального района «</w:t>
            </w:r>
            <w:proofErr w:type="spellStart"/>
            <w:r w:rsidRPr="004705C9">
              <w:rPr>
                <w:rFonts w:ascii="Times New Roman" w:hAnsi="Times New Roman" w:cs="Times New Roman"/>
                <w:color w:val="auto"/>
                <w:sz w:val="16"/>
                <w:szCs w:val="16"/>
              </w:rPr>
              <w:t>Карымский</w:t>
            </w:r>
            <w:proofErr w:type="spellEnd"/>
            <w:r w:rsidRPr="004705C9">
              <w:rPr>
                <w:rFonts w:ascii="Times New Roman" w:hAnsi="Times New Roman" w:cs="Times New Roman"/>
                <w:color w:val="auto"/>
                <w:sz w:val="16"/>
                <w:szCs w:val="16"/>
              </w:rPr>
              <w:t xml:space="preserve"> район»</w:t>
            </w:r>
          </w:p>
        </w:tc>
      </w:tr>
      <w:tr w:rsidR="00D369B3" w:rsidRPr="00745D81"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t>131.Предоставление порубочного билета и (или) разрешения на пересадку деревьев и кустарников.</w:t>
            </w:r>
          </w:p>
        </w:tc>
        <w:tc>
          <w:tcPr>
            <w:tcW w:w="13864" w:type="dxa"/>
            <w:gridSpan w:val="1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pStyle w:val="3"/>
              <w:shd w:val="clear" w:color="auto" w:fill="FFFFFF"/>
              <w:jc w:val="center"/>
              <w:rPr>
                <w:rFonts w:ascii="Times New Roman" w:hAnsi="Times New Roman"/>
                <w:b w:val="0"/>
                <w:bCs w:val="0"/>
                <w:color w:val="auto"/>
                <w:sz w:val="16"/>
                <w:szCs w:val="16"/>
              </w:rPr>
            </w:pPr>
          </w:p>
          <w:p w:rsidR="00D369B3" w:rsidRPr="004705C9" w:rsidRDefault="00D369B3" w:rsidP="00C3091C">
            <w:pPr>
              <w:jc w:val="center"/>
              <w:rPr>
                <w:rFonts w:ascii="Times New Roman" w:hAnsi="Times New Roman" w:cs="Times New Roman"/>
                <w:color w:val="auto"/>
                <w:sz w:val="16"/>
                <w:szCs w:val="16"/>
              </w:rPr>
            </w:pPr>
            <w:r w:rsidRPr="004705C9">
              <w:rPr>
                <w:rFonts w:ascii="Times New Roman" w:hAnsi="Times New Roman" w:cs="Times New Roman"/>
                <w:sz w:val="16"/>
                <w:szCs w:val="16"/>
              </w:rPr>
              <w:t>Процедура не применяется для жилищного строительства</w:t>
            </w:r>
          </w:p>
          <w:p w:rsidR="00D369B3" w:rsidRPr="004705C9" w:rsidRDefault="00D369B3" w:rsidP="00C3091C">
            <w:pPr>
              <w:widowControl/>
              <w:autoSpaceDE/>
              <w:autoSpaceDN/>
              <w:adjustRightInd/>
              <w:rPr>
                <w:rFonts w:ascii="Times New Roman" w:hAnsi="Times New Roman" w:cs="Times New Roman"/>
                <w:bCs/>
                <w:color w:val="auto"/>
                <w:sz w:val="16"/>
                <w:szCs w:val="16"/>
              </w:rPr>
            </w:pPr>
          </w:p>
        </w:tc>
      </w:tr>
      <w:tr w:rsidR="00D369B3" w:rsidRPr="00745D81"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t>132  Предоставление разрешения на осуществление земляных работ.</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spacing w:line="240" w:lineRule="atLeast"/>
              <w:ind w:left="-107" w:right="72"/>
              <w:jc w:val="center"/>
              <w:rPr>
                <w:rFonts w:ascii="Times New Roman" w:hAnsi="Times New Roman" w:cs="Times New Roman"/>
                <w:color w:val="auto"/>
                <w:sz w:val="16"/>
                <w:szCs w:val="16"/>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spacing w:line="240" w:lineRule="atLeast"/>
              <w:ind w:left="-107" w:right="72"/>
              <w:jc w:val="center"/>
              <w:rPr>
                <w:rFonts w:ascii="Times New Roman" w:hAnsi="Times New Roman" w:cs="Times New Roman"/>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jc w:val="center"/>
              <w:rPr>
                <w:rFonts w:ascii="Times New Roman" w:hAnsi="Times New Roman" w:cs="Times New Roman"/>
                <w:b/>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jc w:val="center"/>
              <w:rPr>
                <w:rFonts w:ascii="Times New Roman" w:hAnsi="Times New Roman" w:cs="Times New Roman"/>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jc w:val="center"/>
              <w:rPr>
                <w:rFonts w:ascii="Times New Roman" w:hAnsi="Times New Roman" w:cs="Times New Roman"/>
                <w:b/>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jc w:val="center"/>
              <w:rPr>
                <w:rFonts w:ascii="Times New Roman" w:hAnsi="Times New Roman" w:cs="Times New Roman"/>
                <w:b/>
                <w:bCs/>
                <w:color w:val="auto"/>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jc w:val="center"/>
              <w:rPr>
                <w:rFonts w:ascii="Times New Roman" w:hAnsi="Times New Roman" w:cs="Times New Roman"/>
                <w:b/>
                <w:bCs/>
                <w:color w:val="auto"/>
                <w:sz w:val="16"/>
                <w:szCs w:val="16"/>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369B3" w:rsidRPr="004705C9" w:rsidRDefault="00D369B3" w:rsidP="00C3091C">
            <w:pPr>
              <w:widowControl/>
              <w:autoSpaceDE/>
              <w:autoSpaceDN/>
              <w:adjustRightInd/>
              <w:rPr>
                <w:rFonts w:ascii="Times New Roman" w:hAnsi="Times New Roman" w:cs="Times New Roman"/>
                <w:b/>
                <w:bCs/>
                <w:color w:val="auto"/>
                <w:sz w:val="16"/>
                <w:szCs w:val="16"/>
              </w:rPr>
            </w:pP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D369B3" w:rsidRPr="004705C9" w:rsidRDefault="00D369B3" w:rsidP="00C3091C">
            <w:pPr>
              <w:widowControl/>
              <w:autoSpaceDE/>
              <w:autoSpaceDN/>
              <w:adjustRightInd/>
              <w:rPr>
                <w:rFonts w:ascii="Times New Roman" w:hAnsi="Times New Roman" w:cs="Times New Roman"/>
                <w:bCs/>
                <w:color w:val="auto"/>
                <w:sz w:val="16"/>
                <w:szCs w:val="16"/>
              </w:rPr>
            </w:pPr>
            <w:r w:rsidRPr="004705C9">
              <w:rPr>
                <w:rFonts w:ascii="Times New Roman" w:hAnsi="Times New Roman" w:cs="Times New Roman"/>
                <w:color w:val="auto"/>
                <w:sz w:val="16"/>
                <w:szCs w:val="16"/>
              </w:rPr>
              <w:t>Администрация муниципального района «</w:t>
            </w:r>
            <w:proofErr w:type="spellStart"/>
            <w:r w:rsidRPr="004705C9">
              <w:rPr>
                <w:rFonts w:ascii="Times New Roman" w:hAnsi="Times New Roman" w:cs="Times New Roman"/>
                <w:color w:val="auto"/>
                <w:sz w:val="16"/>
                <w:szCs w:val="16"/>
              </w:rPr>
              <w:t>Карымский</w:t>
            </w:r>
            <w:proofErr w:type="spellEnd"/>
            <w:r w:rsidRPr="004705C9">
              <w:rPr>
                <w:rFonts w:ascii="Times New Roman" w:hAnsi="Times New Roman" w:cs="Times New Roman"/>
                <w:color w:val="auto"/>
                <w:sz w:val="16"/>
                <w:szCs w:val="16"/>
              </w:rPr>
              <w:t xml:space="preserve"> район»</w:t>
            </w:r>
          </w:p>
        </w:tc>
      </w:tr>
      <w:tr w:rsidR="00D369B3" w:rsidRPr="00060937"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t>133.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3864" w:type="dxa"/>
            <w:gridSpan w:val="1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jc w:val="center"/>
              <w:rPr>
                <w:rFonts w:ascii="Times New Roman" w:hAnsi="Times New Roman" w:cs="Times New Roman"/>
                <w:color w:val="auto"/>
                <w:sz w:val="16"/>
                <w:szCs w:val="16"/>
              </w:rPr>
            </w:pPr>
            <w:r w:rsidRPr="004705C9">
              <w:rPr>
                <w:rFonts w:ascii="Times New Roman" w:hAnsi="Times New Roman" w:cs="Times New Roman"/>
                <w:sz w:val="16"/>
                <w:szCs w:val="16"/>
              </w:rPr>
              <w:t>Процедура не применяется для жилищного строительства</w:t>
            </w:r>
          </w:p>
          <w:p w:rsidR="00D369B3" w:rsidRPr="004705C9" w:rsidRDefault="00D369B3" w:rsidP="00C3091C">
            <w:pPr>
              <w:rPr>
                <w:rFonts w:ascii="Times New Roman" w:hAnsi="Times New Roman" w:cs="Times New Roman"/>
                <w:bCs/>
                <w:color w:val="auto"/>
                <w:sz w:val="16"/>
                <w:szCs w:val="16"/>
              </w:rPr>
            </w:pPr>
          </w:p>
        </w:tc>
      </w:tr>
      <w:tr w:rsidR="00D369B3" w:rsidRPr="00060937"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t>134. Проведение контрольно- 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color w:val="auto"/>
                <w:sz w:val="16"/>
                <w:szCs w:val="16"/>
              </w:rPr>
              <w:t>Администрация муниципального района «</w:t>
            </w:r>
            <w:proofErr w:type="spellStart"/>
            <w:r w:rsidRPr="004705C9">
              <w:rPr>
                <w:rFonts w:ascii="Times New Roman" w:hAnsi="Times New Roman" w:cs="Times New Roman"/>
                <w:color w:val="auto"/>
                <w:sz w:val="16"/>
                <w:szCs w:val="16"/>
              </w:rPr>
              <w:t>Карымский</w:t>
            </w:r>
            <w:proofErr w:type="spellEnd"/>
            <w:r w:rsidRPr="004705C9">
              <w:rPr>
                <w:rFonts w:ascii="Times New Roman" w:hAnsi="Times New Roman" w:cs="Times New Roman"/>
                <w:color w:val="auto"/>
                <w:sz w:val="16"/>
                <w:szCs w:val="16"/>
              </w:rPr>
              <w:t xml:space="preserve"> район»</w:t>
            </w:r>
          </w:p>
        </w:tc>
      </w:tr>
      <w:tr w:rsidR="00D369B3" w:rsidRPr="00060937"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lastRenderedPageBreak/>
              <w:t>135. Принятие решения о предоставление в собственность земельного участка для индивидуального жилищного строительства гражданам, имеющим 3 и более детей.</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spacing w:line="240" w:lineRule="atLeast"/>
              <w:ind w:left="-107" w:right="72"/>
              <w:jc w:val="center"/>
              <w:rPr>
                <w:rFonts w:ascii="Times New Roman" w:hAnsi="Times New Roman" w:cs="Times New Roman"/>
                <w:color w:val="auto"/>
                <w:sz w:val="16"/>
                <w:szCs w:val="16"/>
              </w:rPr>
            </w:pPr>
            <w:r w:rsidRPr="004705C9">
              <w:rPr>
                <w:rFonts w:ascii="Times New Roman" w:hAnsi="Times New Roman" w:cs="Times New Roman"/>
                <w:sz w:val="16"/>
                <w:szCs w:val="16"/>
              </w:rPr>
              <w:t>Решение Совета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 № 12 от 07.12.2015г.</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Решение Совета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 № 12 от 07.12.2015г.</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r w:rsidRPr="004705C9">
              <w:rPr>
                <w:rFonts w:ascii="Times New Roman" w:hAnsi="Times New Roman" w:cs="Times New Roman"/>
                <w:sz w:val="16"/>
                <w:szCs w:val="16"/>
              </w:rPr>
              <w:t xml:space="preserve">В случае предоставления земельных участков </w:t>
            </w:r>
            <w:proofErr w:type="gramStart"/>
            <w:r w:rsidRPr="004705C9">
              <w:rPr>
                <w:rFonts w:ascii="Times New Roman" w:hAnsi="Times New Roman" w:cs="Times New Roman"/>
                <w:sz w:val="16"/>
                <w:szCs w:val="16"/>
              </w:rPr>
              <w:t>гражданам</w:t>
            </w:r>
            <w:proofErr w:type="gramEnd"/>
            <w:r w:rsidRPr="004705C9">
              <w:rPr>
                <w:rFonts w:ascii="Times New Roman" w:hAnsi="Times New Roman" w:cs="Times New Roman"/>
                <w:sz w:val="16"/>
                <w:szCs w:val="16"/>
              </w:rPr>
              <w:t xml:space="preserve"> имеющим 3 или более детей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Cs/>
                <w:color w:val="auto"/>
                <w:sz w:val="16"/>
                <w:szCs w:val="16"/>
              </w:rPr>
            </w:pPr>
            <w:r w:rsidRPr="004705C9">
              <w:rPr>
                <w:rFonts w:ascii="Times New Roman" w:hAnsi="Times New Roman" w:cs="Times New Roman"/>
                <w:sz w:val="16"/>
                <w:szCs w:val="16"/>
              </w:rPr>
              <w:t>Заявление, копия документа, удостоверяющего личность заявителя, свидетельство о рождении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Предоставление заявителем неполного пакета необходимых документов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Не предоставление заявителем полного пакета необходимых документов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b/>
                <w:bCs/>
                <w:color w:val="auto"/>
                <w:sz w:val="16"/>
                <w:szCs w:val="16"/>
              </w:rPr>
            </w:pPr>
            <w:r w:rsidRPr="004705C9">
              <w:rPr>
                <w:rFonts w:ascii="Times New Roman" w:hAnsi="Times New Roman" w:cs="Times New Roman"/>
                <w:sz w:val="16"/>
                <w:szCs w:val="16"/>
              </w:rPr>
              <w:t>30 дней</w:t>
            </w:r>
          </w:p>
          <w:p w:rsidR="00D369B3" w:rsidRPr="004705C9" w:rsidRDefault="00D369B3" w:rsidP="00C3091C">
            <w:pPr>
              <w:rPr>
                <w:rFonts w:ascii="Times New Roman" w:hAnsi="Times New Roman" w:cs="Times New Roman"/>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Оплата не установлена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На бумажном носителе</w:t>
            </w: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D369B3" w:rsidRPr="004705C9" w:rsidRDefault="00D369B3" w:rsidP="00C3091C">
            <w:pPr>
              <w:widowControl/>
              <w:autoSpaceDE/>
              <w:autoSpaceDN/>
              <w:adjustRightInd/>
              <w:spacing w:after="200" w:line="276" w:lineRule="auto"/>
              <w:rPr>
                <w:rFonts w:ascii="Times New Roman" w:hAnsi="Times New Roman" w:cs="Times New Roman"/>
                <w:sz w:val="16"/>
                <w:szCs w:val="16"/>
              </w:rPr>
            </w:pPr>
          </w:p>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Администрация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w:t>
            </w:r>
          </w:p>
        </w:tc>
      </w:tr>
      <w:tr w:rsidR="00D369B3" w:rsidRPr="00060937"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spacing w:line="240" w:lineRule="atLeast"/>
              <w:ind w:left="-107" w:right="72"/>
              <w:jc w:val="center"/>
              <w:rPr>
                <w:rFonts w:ascii="Times New Roman" w:hAnsi="Times New Roman" w:cs="Times New Roman"/>
                <w:color w:val="auto"/>
                <w:sz w:val="16"/>
                <w:szCs w:val="16"/>
              </w:rPr>
            </w:pPr>
            <w:r w:rsidRPr="004705C9">
              <w:rPr>
                <w:rFonts w:ascii="Times New Roman" w:hAnsi="Times New Roman" w:cs="Times New Roman"/>
                <w:color w:val="auto"/>
                <w:sz w:val="16"/>
                <w:szCs w:val="16"/>
              </w:rPr>
              <w:t>Решение Совета сельского поселения «</w:t>
            </w:r>
            <w:proofErr w:type="spellStart"/>
            <w:r w:rsidRPr="004705C9">
              <w:rPr>
                <w:rFonts w:ascii="Times New Roman" w:hAnsi="Times New Roman" w:cs="Times New Roman"/>
                <w:color w:val="auto"/>
                <w:sz w:val="16"/>
                <w:szCs w:val="16"/>
              </w:rPr>
              <w:t>Новодоронинское</w:t>
            </w:r>
            <w:proofErr w:type="spellEnd"/>
            <w:r w:rsidRPr="004705C9">
              <w:rPr>
                <w:rFonts w:ascii="Times New Roman" w:hAnsi="Times New Roman" w:cs="Times New Roman"/>
                <w:color w:val="auto"/>
                <w:sz w:val="16"/>
                <w:szCs w:val="16"/>
              </w:rPr>
              <w:t>» № 13 от 07.12.2015г.</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color w:val="auto"/>
                <w:sz w:val="16"/>
                <w:szCs w:val="16"/>
              </w:rPr>
              <w:t>Решение Совета сельского поселения «</w:t>
            </w:r>
            <w:proofErr w:type="spellStart"/>
            <w:r w:rsidRPr="004705C9">
              <w:rPr>
                <w:rFonts w:ascii="Times New Roman" w:hAnsi="Times New Roman" w:cs="Times New Roman"/>
                <w:color w:val="auto"/>
                <w:sz w:val="16"/>
                <w:szCs w:val="16"/>
              </w:rPr>
              <w:t>Новодоронинское</w:t>
            </w:r>
            <w:proofErr w:type="spellEnd"/>
            <w:r w:rsidRPr="004705C9">
              <w:rPr>
                <w:rFonts w:ascii="Times New Roman" w:hAnsi="Times New Roman" w:cs="Times New Roman"/>
                <w:color w:val="auto"/>
                <w:sz w:val="16"/>
                <w:szCs w:val="16"/>
              </w:rPr>
              <w:t>» № 13 от 07.12.2015г</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pStyle w:val="1"/>
              <w:jc w:val="both"/>
              <w:rPr>
                <w:rFonts w:ascii="Times New Roman" w:hAnsi="Times New Roman"/>
                <w:sz w:val="16"/>
                <w:szCs w:val="16"/>
              </w:rPr>
            </w:pPr>
            <w:r w:rsidRPr="004705C9">
              <w:rPr>
                <w:rFonts w:ascii="Times New Roman" w:hAnsi="Times New Roman"/>
                <w:sz w:val="16"/>
                <w:szCs w:val="16"/>
              </w:rPr>
              <w:t>В случае предоставления земельных участков 1) гражданам, имеющим трех и более детей в возрасте до 18 лет;</w:t>
            </w:r>
          </w:p>
          <w:p w:rsidR="00D369B3" w:rsidRPr="004705C9" w:rsidRDefault="00D369B3" w:rsidP="00C3091C">
            <w:pPr>
              <w:pStyle w:val="1"/>
              <w:jc w:val="both"/>
              <w:rPr>
                <w:rFonts w:ascii="Times New Roman" w:hAnsi="Times New Roman"/>
                <w:sz w:val="16"/>
                <w:szCs w:val="16"/>
              </w:rPr>
            </w:pPr>
            <w:r w:rsidRPr="004705C9">
              <w:rPr>
                <w:rFonts w:ascii="Times New Roman" w:hAnsi="Times New Roman"/>
                <w:sz w:val="16"/>
                <w:szCs w:val="16"/>
              </w:rPr>
              <w:t xml:space="preserve">2) гражданам (в том числе молодым семьям), признанным в установленном </w:t>
            </w:r>
            <w:proofErr w:type="gramStart"/>
            <w:r w:rsidRPr="004705C9">
              <w:rPr>
                <w:rFonts w:ascii="Times New Roman" w:hAnsi="Times New Roman"/>
                <w:sz w:val="16"/>
                <w:szCs w:val="16"/>
              </w:rPr>
              <w:t>порядке</w:t>
            </w:r>
            <w:proofErr w:type="gramEnd"/>
            <w:r w:rsidRPr="004705C9">
              <w:rPr>
                <w:rFonts w:ascii="Times New Roman" w:hAnsi="Times New Roman"/>
                <w:sz w:val="16"/>
                <w:szCs w:val="16"/>
              </w:rPr>
              <w:t xml:space="preserve"> нуждающимися в жилом помещении;</w:t>
            </w:r>
          </w:p>
          <w:p w:rsidR="00D369B3" w:rsidRPr="004705C9" w:rsidRDefault="00D369B3" w:rsidP="00C3091C">
            <w:pPr>
              <w:pStyle w:val="1"/>
              <w:jc w:val="both"/>
              <w:rPr>
                <w:rFonts w:ascii="Times New Roman" w:hAnsi="Times New Roman"/>
                <w:sz w:val="16"/>
                <w:szCs w:val="16"/>
              </w:rPr>
            </w:pPr>
            <w:r w:rsidRPr="004705C9">
              <w:rPr>
                <w:rFonts w:ascii="Times New Roman" w:hAnsi="Times New Roman"/>
                <w:sz w:val="16"/>
                <w:szCs w:val="16"/>
              </w:rPr>
              <w:t>3) детям-инвалидам либо семьям, имеющим ребенка-инвалида.</w:t>
            </w:r>
          </w:p>
          <w:p w:rsidR="00D369B3" w:rsidRPr="004705C9" w:rsidRDefault="00D369B3" w:rsidP="00C3091C">
            <w:pPr>
              <w:rPr>
                <w:rFonts w:ascii="Times New Roman" w:hAnsi="Times New Roman" w:cs="Times New Roman"/>
                <w:b/>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sz w:val="16"/>
                <w:szCs w:val="16"/>
              </w:rPr>
            </w:pPr>
            <w:r w:rsidRPr="004705C9">
              <w:rPr>
                <w:rFonts w:ascii="Times New Roman" w:hAnsi="Times New Roman"/>
                <w:sz w:val="16"/>
                <w:szCs w:val="16"/>
              </w:rPr>
              <w:t>1.заявление о принятии на учет и бесплатном предоставлении земельного участка в собственность по форме, утвержденной уполномоченным органом (далее - заявление) (приложение).</w:t>
            </w:r>
          </w:p>
          <w:p w:rsidR="00D369B3" w:rsidRPr="004705C9" w:rsidRDefault="00D369B3" w:rsidP="00C3091C">
            <w:pPr>
              <w:rPr>
                <w:rFonts w:ascii="Times New Roman" w:hAnsi="Times New Roman"/>
                <w:sz w:val="16"/>
                <w:szCs w:val="16"/>
              </w:rPr>
            </w:pPr>
            <w:r w:rsidRPr="004705C9">
              <w:rPr>
                <w:rFonts w:ascii="Times New Roman" w:hAnsi="Times New Roman"/>
                <w:sz w:val="16"/>
                <w:szCs w:val="16"/>
              </w:rPr>
              <w:t>2.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D369B3" w:rsidRPr="004705C9" w:rsidRDefault="00D369B3" w:rsidP="00C3091C">
            <w:pPr>
              <w:rPr>
                <w:rFonts w:ascii="Times New Roman" w:hAnsi="Times New Roman" w:cs="Times New Roman"/>
                <w:bCs/>
                <w:color w:val="auto"/>
                <w:sz w:val="16"/>
                <w:szCs w:val="16"/>
              </w:rPr>
            </w:pPr>
            <w:r w:rsidRPr="004705C9">
              <w:rPr>
                <w:rFonts w:ascii="Times New Roman" w:hAnsi="Times New Roman"/>
                <w:sz w:val="16"/>
                <w:szCs w:val="16"/>
              </w:rPr>
              <w:t>3.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Предоставление заявителем неполного пакета необходимых документов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Не предоставление заявителем полного пакета необходимых документов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30 дней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Оплата не установлена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На бумажном носителе</w:t>
            </w: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D369B3" w:rsidRPr="004705C9" w:rsidRDefault="00D369B3" w:rsidP="00C3091C">
            <w:pPr>
              <w:widowControl/>
              <w:autoSpaceDE/>
              <w:autoSpaceDN/>
              <w:adjustRightInd/>
              <w:spacing w:after="200" w:line="276" w:lineRule="auto"/>
              <w:rPr>
                <w:rFonts w:ascii="Times New Roman" w:hAnsi="Times New Roman" w:cs="Times New Roman"/>
                <w:sz w:val="16"/>
                <w:szCs w:val="16"/>
              </w:rPr>
            </w:pPr>
          </w:p>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Администрация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w:t>
            </w:r>
          </w:p>
        </w:tc>
      </w:tr>
      <w:tr w:rsidR="00C46F28" w:rsidRPr="00060937" w:rsidTr="00C8766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46F28" w:rsidRPr="004705C9" w:rsidRDefault="00C46F28"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3864" w:type="dxa"/>
            <w:gridSpan w:val="1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46F28" w:rsidRPr="004705C9" w:rsidRDefault="00C46F28" w:rsidP="00C3091C">
            <w:pPr>
              <w:jc w:val="center"/>
              <w:rPr>
                <w:rFonts w:ascii="Times New Roman" w:hAnsi="Times New Roman" w:cs="Times New Roman"/>
                <w:sz w:val="16"/>
                <w:szCs w:val="16"/>
              </w:rPr>
            </w:pPr>
          </w:p>
          <w:p w:rsidR="00C46F28" w:rsidRPr="004705C9" w:rsidRDefault="00C46F28" w:rsidP="00C3091C">
            <w:pPr>
              <w:jc w:val="center"/>
              <w:rPr>
                <w:rFonts w:ascii="Times New Roman" w:hAnsi="Times New Roman" w:cs="Times New Roman"/>
                <w:color w:val="auto"/>
                <w:sz w:val="16"/>
                <w:szCs w:val="16"/>
              </w:rPr>
            </w:pPr>
            <w:r w:rsidRPr="004705C9">
              <w:rPr>
                <w:rFonts w:ascii="Times New Roman" w:hAnsi="Times New Roman" w:cs="Times New Roman"/>
                <w:sz w:val="16"/>
                <w:szCs w:val="16"/>
              </w:rPr>
              <w:t>Процедура не применяется для жилищного строительства</w:t>
            </w:r>
          </w:p>
          <w:p w:rsidR="00C46F28" w:rsidRPr="004705C9" w:rsidRDefault="00C46F28" w:rsidP="00C3091C">
            <w:pPr>
              <w:rPr>
                <w:rFonts w:ascii="Times New Roman" w:hAnsi="Times New Roman" w:cs="Times New Roman"/>
                <w:sz w:val="16"/>
                <w:szCs w:val="16"/>
              </w:rPr>
            </w:pPr>
          </w:p>
        </w:tc>
      </w:tr>
      <w:tr w:rsidR="00D369B3" w:rsidRPr="00060937"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t>138. Согласование проведения работ в технических и охранных зонах.</w:t>
            </w:r>
          </w:p>
        </w:tc>
        <w:tc>
          <w:tcPr>
            <w:tcW w:w="1213"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369B3" w:rsidRPr="004705C9" w:rsidRDefault="00D369B3" w:rsidP="00C3091C">
            <w:pPr>
              <w:pStyle w:val="24"/>
              <w:shd w:val="clear" w:color="auto" w:fill="auto"/>
              <w:spacing w:line="240" w:lineRule="auto"/>
              <w:rPr>
                <w:rFonts w:ascii="Times New Roman" w:hAnsi="Times New Roman" w:cs="Times New Roman"/>
                <w:sz w:val="16"/>
                <w:szCs w:val="16"/>
              </w:rPr>
            </w:pPr>
            <w:r w:rsidRPr="004705C9">
              <w:rPr>
                <w:rFonts w:ascii="Times New Roman" w:hAnsi="Times New Roman" w:cs="Times New Roman"/>
                <w:sz w:val="16"/>
                <w:szCs w:val="16"/>
              </w:rPr>
              <w:t>Решение Совета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 от 15.02.2011 г № 1. «О принятии Правил благоустройства территории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w:t>
            </w:r>
          </w:p>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Пункт 7., 8</w:t>
            </w:r>
          </w:p>
        </w:tc>
        <w:tc>
          <w:tcPr>
            <w:tcW w:w="1828" w:type="dxa"/>
            <w:gridSpan w:val="2"/>
            <w:tcBorders>
              <w:top w:val="single" w:sz="4" w:space="0" w:color="000000"/>
              <w:left w:val="single" w:sz="4" w:space="0" w:color="auto"/>
              <w:bottom w:val="single" w:sz="4" w:space="0" w:color="000000"/>
              <w:right w:val="single" w:sz="4" w:space="0" w:color="auto"/>
            </w:tcBorders>
            <w:shd w:val="clear" w:color="auto" w:fill="auto"/>
          </w:tcPr>
          <w:p w:rsidR="00395861" w:rsidRPr="004705C9" w:rsidRDefault="00395861" w:rsidP="00395861">
            <w:pPr>
              <w:pStyle w:val="24"/>
              <w:shd w:val="clear" w:color="auto" w:fill="auto"/>
              <w:spacing w:line="240" w:lineRule="auto"/>
              <w:rPr>
                <w:rFonts w:ascii="Times New Roman" w:hAnsi="Times New Roman" w:cs="Times New Roman"/>
                <w:sz w:val="16"/>
                <w:szCs w:val="16"/>
              </w:rPr>
            </w:pPr>
            <w:r w:rsidRPr="004705C9">
              <w:rPr>
                <w:rFonts w:ascii="Times New Roman" w:hAnsi="Times New Roman" w:cs="Times New Roman"/>
                <w:sz w:val="16"/>
                <w:szCs w:val="16"/>
              </w:rPr>
              <w:t>Решение Совета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 от 15.02.2011 г № 1. «О принятии Правил благоустройства территории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w:t>
            </w:r>
          </w:p>
          <w:p w:rsidR="00D369B3" w:rsidRPr="004705C9" w:rsidRDefault="00395861" w:rsidP="00395861">
            <w:pPr>
              <w:rPr>
                <w:rFonts w:ascii="Times New Roman" w:hAnsi="Times New Roman" w:cs="Times New Roman"/>
                <w:sz w:val="16"/>
                <w:szCs w:val="16"/>
              </w:rPr>
            </w:pPr>
            <w:r w:rsidRPr="004705C9">
              <w:rPr>
                <w:rFonts w:ascii="Times New Roman" w:hAnsi="Times New Roman" w:cs="Times New Roman"/>
                <w:sz w:val="16"/>
                <w:szCs w:val="16"/>
              </w:rPr>
              <w:t>Пункт 7., 8</w:t>
            </w:r>
          </w:p>
        </w:tc>
        <w:tc>
          <w:tcPr>
            <w:tcW w:w="1198" w:type="dxa"/>
            <w:gridSpan w:val="2"/>
            <w:tcBorders>
              <w:top w:val="single" w:sz="4" w:space="0" w:color="000000"/>
              <w:left w:val="single" w:sz="4" w:space="0" w:color="auto"/>
              <w:bottom w:val="single" w:sz="4" w:space="0" w:color="000000"/>
              <w:right w:val="single" w:sz="4" w:space="0" w:color="auto"/>
            </w:tcBorders>
            <w:shd w:val="clear" w:color="auto" w:fill="auto"/>
          </w:tcPr>
          <w:p w:rsidR="00D369B3" w:rsidRPr="004705C9" w:rsidRDefault="00D369B3" w:rsidP="00C3091C">
            <w:pPr>
              <w:rPr>
                <w:rFonts w:ascii="Times New Roman" w:hAnsi="Times New Roman" w:cs="Times New Roman"/>
                <w:sz w:val="16"/>
                <w:szCs w:val="16"/>
              </w:rPr>
            </w:pPr>
            <w:r w:rsidRPr="004705C9">
              <w:rPr>
                <w:rFonts w:ascii="Times New Roman" w:hAnsi="Times New Roman"/>
                <w:sz w:val="16"/>
                <w:szCs w:val="16"/>
              </w:rPr>
              <w:t>При производстве работ по устройству, ремонту инженерных коммуникаций, по благоустройству и строительству жилья</w:t>
            </w:r>
          </w:p>
        </w:tc>
        <w:tc>
          <w:tcPr>
            <w:tcW w:w="1553" w:type="dxa"/>
            <w:gridSpan w:val="2"/>
            <w:tcBorders>
              <w:top w:val="single" w:sz="4" w:space="0" w:color="000000"/>
              <w:left w:val="single" w:sz="4" w:space="0" w:color="auto"/>
              <w:bottom w:val="single" w:sz="4" w:space="0" w:color="000000"/>
              <w:right w:val="single" w:sz="4" w:space="0" w:color="auto"/>
            </w:tcBorders>
            <w:shd w:val="clear" w:color="auto" w:fill="auto"/>
          </w:tcPr>
          <w:p w:rsidR="00D369B3" w:rsidRPr="004705C9" w:rsidRDefault="00D369B3" w:rsidP="00C3091C">
            <w:pPr>
              <w:pStyle w:val="24"/>
              <w:shd w:val="clear" w:color="auto" w:fill="auto"/>
              <w:spacing w:line="240" w:lineRule="auto"/>
              <w:rPr>
                <w:rFonts w:ascii="Times New Roman" w:hAnsi="Times New Roman"/>
                <w:sz w:val="16"/>
                <w:szCs w:val="16"/>
              </w:rPr>
            </w:pPr>
            <w:r w:rsidRPr="004705C9">
              <w:rPr>
                <w:rFonts w:ascii="Times New Roman" w:hAnsi="Times New Roman"/>
                <w:sz w:val="16"/>
                <w:szCs w:val="16"/>
              </w:rPr>
              <w:t>заявление;</w:t>
            </w:r>
          </w:p>
          <w:p w:rsidR="00D369B3" w:rsidRPr="004705C9" w:rsidRDefault="00D369B3" w:rsidP="00C3091C">
            <w:pPr>
              <w:pStyle w:val="24"/>
              <w:shd w:val="clear" w:color="auto" w:fill="auto"/>
              <w:spacing w:line="240" w:lineRule="auto"/>
              <w:rPr>
                <w:rFonts w:ascii="Times New Roman" w:hAnsi="Times New Roman"/>
                <w:sz w:val="16"/>
                <w:szCs w:val="16"/>
              </w:rPr>
            </w:pPr>
            <w:r w:rsidRPr="004705C9">
              <w:rPr>
                <w:rFonts w:ascii="Times New Roman" w:hAnsi="Times New Roman"/>
                <w:sz w:val="16"/>
                <w:szCs w:val="16"/>
              </w:rPr>
              <w:t>-схему расположения и ведомость имеющихся и попадающих под снос насаждений;</w:t>
            </w:r>
          </w:p>
          <w:p w:rsidR="00D369B3" w:rsidRPr="004705C9" w:rsidRDefault="00D369B3" w:rsidP="00C3091C">
            <w:pPr>
              <w:rPr>
                <w:rFonts w:ascii="Times New Roman" w:hAnsi="Times New Roman" w:cs="Times New Roman"/>
                <w:sz w:val="16"/>
                <w:szCs w:val="16"/>
              </w:rPr>
            </w:pPr>
            <w:r w:rsidRPr="004705C9">
              <w:rPr>
                <w:rFonts w:ascii="Times New Roman" w:hAnsi="Times New Roman"/>
                <w:sz w:val="16"/>
                <w:szCs w:val="16"/>
              </w:rPr>
              <w:t>- проектную документацию, согласованную с владельцами земельных участков, владельцами</w:t>
            </w:r>
          </w:p>
        </w:tc>
        <w:tc>
          <w:tcPr>
            <w:tcW w:w="1569" w:type="dxa"/>
            <w:gridSpan w:val="2"/>
            <w:tcBorders>
              <w:top w:val="single" w:sz="4" w:space="0" w:color="000000"/>
              <w:left w:val="single" w:sz="4" w:space="0" w:color="auto"/>
              <w:bottom w:val="single" w:sz="4" w:space="0" w:color="000000"/>
              <w:right w:val="single" w:sz="4" w:space="0" w:color="auto"/>
            </w:tcBorders>
            <w:shd w:val="clear" w:color="auto" w:fill="auto"/>
          </w:tcPr>
          <w:p w:rsidR="00D369B3" w:rsidRPr="004705C9" w:rsidRDefault="00D369B3" w:rsidP="00C3091C">
            <w:pPr>
              <w:pStyle w:val="24"/>
              <w:shd w:val="clear" w:color="auto" w:fill="auto"/>
              <w:spacing w:line="240" w:lineRule="auto"/>
              <w:rPr>
                <w:rFonts w:ascii="Times New Roman" w:hAnsi="Times New Roman"/>
                <w:sz w:val="16"/>
                <w:szCs w:val="16"/>
              </w:rPr>
            </w:pPr>
            <w:r w:rsidRPr="004705C9">
              <w:rPr>
                <w:rFonts w:ascii="Times New Roman" w:hAnsi="Times New Roman"/>
                <w:sz w:val="16"/>
                <w:szCs w:val="16"/>
              </w:rPr>
              <w:t>Документы не соответствуют следующим требованиям:</w:t>
            </w:r>
          </w:p>
          <w:p w:rsidR="00D369B3" w:rsidRPr="004705C9" w:rsidRDefault="00D369B3" w:rsidP="00C3091C">
            <w:pPr>
              <w:pStyle w:val="24"/>
              <w:shd w:val="clear" w:color="auto" w:fill="auto"/>
              <w:spacing w:line="240" w:lineRule="auto"/>
              <w:rPr>
                <w:rFonts w:ascii="Times New Roman" w:hAnsi="Times New Roman"/>
                <w:sz w:val="16"/>
                <w:szCs w:val="16"/>
              </w:rPr>
            </w:pPr>
            <w:r w:rsidRPr="004705C9">
              <w:rPr>
                <w:rFonts w:ascii="Times New Roman" w:hAnsi="Times New Roman"/>
                <w:sz w:val="16"/>
                <w:szCs w:val="16"/>
              </w:rPr>
              <w:t xml:space="preserve">-не имеют полную комплектность </w:t>
            </w:r>
            <w:proofErr w:type="gramStart"/>
            <w:r w:rsidRPr="004705C9">
              <w:rPr>
                <w:rFonts w:ascii="Times New Roman" w:hAnsi="Times New Roman"/>
                <w:sz w:val="16"/>
                <w:szCs w:val="16"/>
              </w:rPr>
              <w:t>согласно перечня</w:t>
            </w:r>
            <w:proofErr w:type="gramEnd"/>
            <w:r w:rsidRPr="004705C9">
              <w:rPr>
                <w:rFonts w:ascii="Times New Roman" w:hAnsi="Times New Roman"/>
                <w:sz w:val="16"/>
                <w:szCs w:val="16"/>
              </w:rPr>
              <w:t>;</w:t>
            </w:r>
          </w:p>
          <w:p w:rsidR="00D369B3" w:rsidRPr="004705C9" w:rsidRDefault="00D369B3" w:rsidP="00C3091C">
            <w:pPr>
              <w:pStyle w:val="24"/>
              <w:shd w:val="clear" w:color="auto" w:fill="auto"/>
              <w:spacing w:line="240" w:lineRule="auto"/>
              <w:rPr>
                <w:rFonts w:ascii="Times New Roman" w:hAnsi="Times New Roman"/>
                <w:sz w:val="16"/>
                <w:szCs w:val="16"/>
              </w:rPr>
            </w:pPr>
            <w:r w:rsidRPr="004705C9">
              <w:rPr>
                <w:rFonts w:ascii="Times New Roman" w:hAnsi="Times New Roman"/>
                <w:sz w:val="16"/>
                <w:szCs w:val="16"/>
              </w:rPr>
              <w:t>-отсутствуют подписи сторон;</w:t>
            </w:r>
          </w:p>
          <w:p w:rsidR="00D369B3" w:rsidRPr="004705C9" w:rsidRDefault="00D369B3" w:rsidP="00C3091C">
            <w:pPr>
              <w:pStyle w:val="24"/>
              <w:shd w:val="clear" w:color="auto" w:fill="auto"/>
              <w:spacing w:line="240" w:lineRule="auto"/>
              <w:rPr>
                <w:rFonts w:ascii="Times New Roman" w:hAnsi="Times New Roman"/>
                <w:sz w:val="16"/>
                <w:szCs w:val="16"/>
              </w:rPr>
            </w:pPr>
            <w:r w:rsidRPr="004705C9">
              <w:rPr>
                <w:rFonts w:ascii="Times New Roman" w:hAnsi="Times New Roman"/>
                <w:sz w:val="16"/>
                <w:szCs w:val="16"/>
              </w:rPr>
              <w:t>- наличие исправлений в документах;</w:t>
            </w:r>
          </w:p>
          <w:p w:rsidR="00D369B3" w:rsidRPr="004705C9" w:rsidRDefault="00D369B3" w:rsidP="00C3091C">
            <w:pPr>
              <w:rPr>
                <w:rFonts w:ascii="Times New Roman" w:hAnsi="Times New Roman" w:cs="Times New Roman"/>
                <w:sz w:val="16"/>
                <w:szCs w:val="16"/>
              </w:rPr>
            </w:pPr>
          </w:p>
        </w:tc>
        <w:tc>
          <w:tcPr>
            <w:tcW w:w="1602" w:type="dxa"/>
            <w:gridSpan w:val="3"/>
            <w:tcBorders>
              <w:top w:val="single" w:sz="4" w:space="0" w:color="000000"/>
              <w:left w:val="single" w:sz="4" w:space="0" w:color="auto"/>
              <w:bottom w:val="single" w:sz="4" w:space="0" w:color="000000"/>
              <w:right w:val="single" w:sz="4" w:space="0" w:color="auto"/>
            </w:tcBorders>
            <w:shd w:val="clear" w:color="auto" w:fill="auto"/>
          </w:tcPr>
          <w:p w:rsidR="00D369B3" w:rsidRPr="004705C9" w:rsidRDefault="00D369B3" w:rsidP="00C3091C">
            <w:pPr>
              <w:pStyle w:val="24"/>
              <w:shd w:val="clear" w:color="auto" w:fill="auto"/>
              <w:spacing w:line="240" w:lineRule="auto"/>
              <w:rPr>
                <w:rFonts w:ascii="Times New Roman" w:hAnsi="Times New Roman"/>
                <w:sz w:val="16"/>
                <w:szCs w:val="16"/>
              </w:rPr>
            </w:pPr>
            <w:r w:rsidRPr="004705C9">
              <w:rPr>
                <w:rFonts w:ascii="Times New Roman" w:hAnsi="Times New Roman"/>
                <w:sz w:val="16"/>
                <w:szCs w:val="16"/>
              </w:rPr>
              <w:t>В предоставленных документах содержатся сведения, несоответствующие согласованной проектной документации;</w:t>
            </w:r>
          </w:p>
          <w:p w:rsidR="00D369B3" w:rsidRPr="004705C9" w:rsidRDefault="00D369B3" w:rsidP="00C3091C">
            <w:pPr>
              <w:jc w:val="center"/>
              <w:rPr>
                <w:rFonts w:ascii="Times New Roman" w:hAnsi="Times New Roman" w:cs="Times New Roman"/>
                <w:sz w:val="16"/>
                <w:szCs w:val="16"/>
              </w:rPr>
            </w:pPr>
            <w:r w:rsidRPr="004705C9">
              <w:rPr>
                <w:rFonts w:ascii="Times New Roman" w:hAnsi="Times New Roman"/>
                <w:sz w:val="16"/>
                <w:szCs w:val="16"/>
              </w:rPr>
              <w:t>- заявитель не выполнил условия, установленные при выдаче</w:t>
            </w:r>
          </w:p>
        </w:tc>
        <w:tc>
          <w:tcPr>
            <w:tcW w:w="987" w:type="dxa"/>
            <w:gridSpan w:val="2"/>
            <w:tcBorders>
              <w:top w:val="single" w:sz="4" w:space="0" w:color="000000"/>
              <w:left w:val="single" w:sz="4" w:space="0" w:color="auto"/>
              <w:bottom w:val="single" w:sz="4" w:space="0" w:color="000000"/>
              <w:right w:val="single" w:sz="4" w:space="0" w:color="auto"/>
            </w:tcBorders>
            <w:shd w:val="clear" w:color="auto" w:fill="auto"/>
          </w:tcPr>
          <w:p w:rsidR="00D369B3" w:rsidRPr="004705C9" w:rsidRDefault="00D369B3" w:rsidP="00C3091C">
            <w:pPr>
              <w:rPr>
                <w:rFonts w:ascii="Times New Roman" w:hAnsi="Times New Roman" w:cs="Times New Roman"/>
                <w:sz w:val="16"/>
                <w:szCs w:val="16"/>
              </w:rPr>
            </w:pPr>
            <w:r w:rsidRPr="004705C9">
              <w:rPr>
                <w:rFonts w:ascii="Times New Roman" w:hAnsi="Times New Roman"/>
                <w:sz w:val="16"/>
                <w:szCs w:val="16"/>
              </w:rPr>
              <w:t>Выдача разрешения при производстве работ по устройству, ремонту инженерных коммуникаций, по благоустройству и строительству жилья осуществляется в течени</w:t>
            </w:r>
            <w:proofErr w:type="gramStart"/>
            <w:r w:rsidRPr="004705C9">
              <w:rPr>
                <w:rFonts w:ascii="Times New Roman" w:hAnsi="Times New Roman"/>
                <w:sz w:val="16"/>
                <w:szCs w:val="16"/>
              </w:rPr>
              <w:t>и</w:t>
            </w:r>
            <w:proofErr w:type="gramEnd"/>
            <w:r w:rsidRPr="004705C9">
              <w:rPr>
                <w:rFonts w:ascii="Times New Roman" w:hAnsi="Times New Roman"/>
                <w:sz w:val="16"/>
                <w:szCs w:val="16"/>
              </w:rPr>
              <w:t xml:space="preserve"> 7</w:t>
            </w:r>
          </w:p>
        </w:tc>
        <w:tc>
          <w:tcPr>
            <w:tcW w:w="1408" w:type="dxa"/>
            <w:gridSpan w:val="2"/>
            <w:tcBorders>
              <w:top w:val="single" w:sz="4" w:space="0" w:color="000000"/>
              <w:left w:val="single" w:sz="4" w:space="0" w:color="auto"/>
              <w:bottom w:val="single" w:sz="4" w:space="0" w:color="000000"/>
              <w:right w:val="single" w:sz="4" w:space="0" w:color="auto"/>
            </w:tcBorders>
            <w:shd w:val="clear" w:color="auto" w:fill="auto"/>
          </w:tcPr>
          <w:p w:rsidR="00D369B3" w:rsidRPr="004705C9" w:rsidRDefault="00D369B3" w:rsidP="00C3091C">
            <w:pPr>
              <w:rPr>
                <w:rFonts w:ascii="Times New Roman" w:hAnsi="Times New Roman" w:cs="Times New Roman"/>
                <w:sz w:val="16"/>
                <w:szCs w:val="16"/>
              </w:rPr>
            </w:pPr>
            <w:r w:rsidRPr="004705C9">
              <w:rPr>
                <w:rFonts w:ascii="Times New Roman" w:hAnsi="Times New Roman"/>
                <w:sz w:val="16"/>
                <w:szCs w:val="16"/>
              </w:rPr>
              <w:t>Платность проведения процедуры неустановленна.</w:t>
            </w:r>
          </w:p>
        </w:tc>
        <w:tc>
          <w:tcPr>
            <w:tcW w:w="1424" w:type="dxa"/>
            <w:gridSpan w:val="2"/>
            <w:tcBorders>
              <w:top w:val="single" w:sz="4" w:space="0" w:color="000000"/>
              <w:left w:val="single" w:sz="4" w:space="0" w:color="auto"/>
              <w:bottom w:val="single" w:sz="4" w:space="0" w:color="000000"/>
              <w:right w:val="single" w:sz="4" w:space="0" w:color="auto"/>
            </w:tcBorders>
            <w:shd w:val="clear" w:color="auto" w:fill="auto"/>
          </w:tcPr>
          <w:p w:rsidR="00D369B3" w:rsidRPr="004705C9" w:rsidRDefault="00D369B3" w:rsidP="00C3091C">
            <w:pPr>
              <w:rPr>
                <w:rFonts w:ascii="Times New Roman" w:hAnsi="Times New Roman" w:cs="Times New Roman"/>
                <w:sz w:val="16"/>
                <w:szCs w:val="16"/>
              </w:rPr>
            </w:pPr>
            <w:r w:rsidRPr="004705C9">
              <w:rPr>
                <w:rFonts w:ascii="Times New Roman" w:hAnsi="Times New Roman"/>
                <w:sz w:val="16"/>
                <w:szCs w:val="16"/>
              </w:rPr>
              <w:t>Ограничения по форме подачи заявителем документов на проведение процедуры не предусмотрены.</w:t>
            </w:r>
          </w:p>
        </w:tc>
        <w:tc>
          <w:tcPr>
            <w:tcW w:w="1082" w:type="dxa"/>
            <w:tcBorders>
              <w:top w:val="single" w:sz="4" w:space="0" w:color="000000"/>
              <w:left w:val="single" w:sz="4" w:space="0" w:color="auto"/>
              <w:bottom w:val="single" w:sz="4" w:space="0" w:color="000000"/>
              <w:right w:val="single" w:sz="4" w:space="0" w:color="000000"/>
            </w:tcBorders>
            <w:shd w:val="clear" w:color="auto" w:fill="auto"/>
          </w:tcPr>
          <w:p w:rsidR="00D369B3" w:rsidRPr="004705C9" w:rsidRDefault="00D369B3" w:rsidP="00C3091C">
            <w:pPr>
              <w:rPr>
                <w:rFonts w:ascii="Times New Roman" w:hAnsi="Times New Roman" w:cs="Times New Roman"/>
                <w:sz w:val="16"/>
                <w:szCs w:val="16"/>
              </w:rPr>
            </w:pPr>
            <w:r w:rsidRPr="004705C9">
              <w:rPr>
                <w:rFonts w:ascii="Times New Roman" w:hAnsi="Times New Roman" w:cs="Times New Roman"/>
                <w:sz w:val="16"/>
                <w:szCs w:val="16"/>
              </w:rPr>
              <w:t>Администрация сельского поселения «</w:t>
            </w:r>
            <w:proofErr w:type="spellStart"/>
            <w:r w:rsidRPr="004705C9">
              <w:rPr>
                <w:rFonts w:ascii="Times New Roman" w:hAnsi="Times New Roman" w:cs="Times New Roman"/>
                <w:sz w:val="16"/>
                <w:szCs w:val="16"/>
              </w:rPr>
              <w:t>Новодоронинское</w:t>
            </w:r>
            <w:proofErr w:type="spellEnd"/>
            <w:r w:rsidRPr="004705C9">
              <w:rPr>
                <w:rFonts w:ascii="Times New Roman" w:hAnsi="Times New Roman" w:cs="Times New Roman"/>
                <w:sz w:val="16"/>
                <w:szCs w:val="16"/>
              </w:rPr>
              <w:t>»</w:t>
            </w:r>
          </w:p>
        </w:tc>
      </w:tr>
      <w:tr w:rsidR="00D369B3" w:rsidRPr="00060937"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rPr>
                <w:rFonts w:ascii="Times New Roman" w:hAnsi="Times New Roman" w:cs="Times New Roman"/>
                <w:color w:val="auto"/>
                <w:sz w:val="16"/>
                <w:szCs w:val="16"/>
              </w:rPr>
            </w:pPr>
            <w:r w:rsidRPr="004705C9">
              <w:rPr>
                <w:rFonts w:ascii="Times New Roman" w:hAnsi="Times New Roman" w:cs="Times New Roman"/>
                <w:color w:val="auto"/>
                <w:sz w:val="16"/>
                <w:szCs w:val="16"/>
              </w:rPr>
              <w:t>139. Выдача разрешения на перемещение отходов строительства, сноса зданий и сооружений, в том числе грунтов.</w:t>
            </w:r>
          </w:p>
        </w:tc>
        <w:tc>
          <w:tcPr>
            <w:tcW w:w="13864" w:type="dxa"/>
            <w:gridSpan w:val="1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369B3" w:rsidRPr="004705C9" w:rsidRDefault="00D369B3" w:rsidP="00C3091C">
            <w:pPr>
              <w:jc w:val="center"/>
              <w:rPr>
                <w:rFonts w:ascii="Times New Roman" w:hAnsi="Times New Roman" w:cs="Times New Roman"/>
                <w:sz w:val="16"/>
                <w:szCs w:val="16"/>
              </w:rPr>
            </w:pPr>
          </w:p>
          <w:p w:rsidR="00D369B3" w:rsidRPr="004705C9" w:rsidRDefault="00D369B3" w:rsidP="00C3091C">
            <w:pPr>
              <w:jc w:val="center"/>
              <w:rPr>
                <w:rFonts w:ascii="Times New Roman" w:hAnsi="Times New Roman" w:cs="Times New Roman"/>
                <w:sz w:val="16"/>
                <w:szCs w:val="16"/>
              </w:rPr>
            </w:pPr>
          </w:p>
          <w:p w:rsidR="00D369B3" w:rsidRPr="004705C9" w:rsidRDefault="00D369B3" w:rsidP="00C3091C">
            <w:pPr>
              <w:jc w:val="center"/>
              <w:rPr>
                <w:rFonts w:ascii="Times New Roman" w:hAnsi="Times New Roman" w:cs="Times New Roman"/>
                <w:color w:val="auto"/>
                <w:sz w:val="16"/>
                <w:szCs w:val="16"/>
              </w:rPr>
            </w:pPr>
            <w:r w:rsidRPr="004705C9">
              <w:rPr>
                <w:rFonts w:ascii="Times New Roman" w:hAnsi="Times New Roman" w:cs="Times New Roman"/>
                <w:sz w:val="16"/>
                <w:szCs w:val="16"/>
              </w:rPr>
              <w:t>Процедура не применяется для жилищного строительства</w:t>
            </w:r>
          </w:p>
          <w:p w:rsidR="00D369B3" w:rsidRPr="004705C9" w:rsidRDefault="00D369B3" w:rsidP="00C3091C">
            <w:pPr>
              <w:rPr>
                <w:rFonts w:ascii="Times New Roman" w:hAnsi="Times New Roman" w:cs="Times New Roman"/>
                <w:sz w:val="16"/>
                <w:szCs w:val="16"/>
              </w:rPr>
            </w:pPr>
          </w:p>
        </w:tc>
      </w:tr>
    </w:tbl>
    <w:p w:rsidR="00D369B3" w:rsidRDefault="00D369B3" w:rsidP="00D369B3"/>
    <w:p w:rsidR="00D369B3" w:rsidRDefault="00D369B3" w:rsidP="00D369B3">
      <w:pPr>
        <w:pStyle w:val="a5"/>
        <w:rPr>
          <w:b/>
        </w:rPr>
      </w:pPr>
    </w:p>
    <w:p w:rsidR="006E49F3" w:rsidRPr="00D369B3" w:rsidRDefault="006E49F3" w:rsidP="00D369B3"/>
    <w:sectPr w:rsidR="006E49F3" w:rsidRPr="00D369B3" w:rsidSect="00182C80">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D0C0A"/>
    <w:multiLevelType w:val="hybridMultilevel"/>
    <w:tmpl w:val="3BE04BA0"/>
    <w:lvl w:ilvl="0" w:tplc="46C46028">
      <w:start w:val="1"/>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C80"/>
    <w:rsid w:val="000E6562"/>
    <w:rsid w:val="00103CCF"/>
    <w:rsid w:val="001108EC"/>
    <w:rsid w:val="00132DA0"/>
    <w:rsid w:val="00182C80"/>
    <w:rsid w:val="00196A25"/>
    <w:rsid w:val="001D026E"/>
    <w:rsid w:val="002C7C3C"/>
    <w:rsid w:val="00340AE6"/>
    <w:rsid w:val="00395861"/>
    <w:rsid w:val="003E3623"/>
    <w:rsid w:val="004705C9"/>
    <w:rsid w:val="00493EDE"/>
    <w:rsid w:val="00570E0C"/>
    <w:rsid w:val="005C2F9B"/>
    <w:rsid w:val="005D19D0"/>
    <w:rsid w:val="005D5E80"/>
    <w:rsid w:val="005E0614"/>
    <w:rsid w:val="00602DEA"/>
    <w:rsid w:val="00633925"/>
    <w:rsid w:val="00635C6B"/>
    <w:rsid w:val="006364EA"/>
    <w:rsid w:val="00640738"/>
    <w:rsid w:val="00656673"/>
    <w:rsid w:val="006E49F3"/>
    <w:rsid w:val="00701F7D"/>
    <w:rsid w:val="00771419"/>
    <w:rsid w:val="007D6637"/>
    <w:rsid w:val="0087062E"/>
    <w:rsid w:val="008C753E"/>
    <w:rsid w:val="00934D64"/>
    <w:rsid w:val="00942736"/>
    <w:rsid w:val="009527D2"/>
    <w:rsid w:val="00993CD5"/>
    <w:rsid w:val="009A591F"/>
    <w:rsid w:val="009C4930"/>
    <w:rsid w:val="00AB1439"/>
    <w:rsid w:val="00AE3DEF"/>
    <w:rsid w:val="00C27F06"/>
    <w:rsid w:val="00C46F28"/>
    <w:rsid w:val="00D2618D"/>
    <w:rsid w:val="00D369B3"/>
    <w:rsid w:val="00D41305"/>
    <w:rsid w:val="00E33DF4"/>
    <w:rsid w:val="00E35365"/>
    <w:rsid w:val="00E669A5"/>
    <w:rsid w:val="00F01A25"/>
    <w:rsid w:val="00F146B3"/>
    <w:rsid w:val="00F27232"/>
    <w:rsid w:val="00FB264F"/>
    <w:rsid w:val="00FD6651"/>
    <w:rsid w:val="00FE0061"/>
    <w:rsid w:val="00FE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80"/>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3">
    <w:name w:val="heading 3"/>
    <w:basedOn w:val="a"/>
    <w:next w:val="a"/>
    <w:link w:val="30"/>
    <w:uiPriority w:val="9"/>
    <w:qFormat/>
    <w:rsid w:val="00F146B3"/>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46B3"/>
    <w:rPr>
      <w:rFonts w:ascii="Cambria" w:eastAsia="Times New Roman" w:hAnsi="Cambria" w:cs="Times New Roman"/>
      <w:b/>
      <w:bCs/>
      <w:color w:val="000000"/>
      <w:sz w:val="26"/>
      <w:szCs w:val="26"/>
      <w:lang w:eastAsia="ru-RU"/>
    </w:rPr>
  </w:style>
  <w:style w:type="character" w:styleId="a3">
    <w:name w:val="Hyperlink"/>
    <w:basedOn w:val="a0"/>
    <w:uiPriority w:val="99"/>
    <w:semiHidden/>
    <w:unhideWhenUsed/>
    <w:rsid w:val="00F146B3"/>
    <w:rPr>
      <w:color w:val="0000FF"/>
      <w:u w:val="single"/>
    </w:rPr>
  </w:style>
  <w:style w:type="paragraph" w:customStyle="1" w:styleId="1">
    <w:name w:val="Без интервала1"/>
    <w:rsid w:val="008C753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C753E"/>
    <w:pPr>
      <w:ind w:left="720"/>
      <w:contextualSpacing/>
    </w:pPr>
  </w:style>
  <w:style w:type="paragraph" w:styleId="a5">
    <w:name w:val="No Spacing"/>
    <w:uiPriority w:val="1"/>
    <w:qFormat/>
    <w:rsid w:val="001D026E"/>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4"/>
    <w:rsid w:val="00D369B3"/>
    <w:rPr>
      <w:rFonts w:ascii="Arial" w:eastAsia="Arial" w:hAnsi="Arial"/>
      <w:sz w:val="11"/>
      <w:szCs w:val="11"/>
      <w:shd w:val="clear" w:color="auto" w:fill="FFFFFF"/>
    </w:rPr>
  </w:style>
  <w:style w:type="paragraph" w:customStyle="1" w:styleId="24">
    <w:name w:val="Основной текст24"/>
    <w:basedOn w:val="a"/>
    <w:link w:val="a6"/>
    <w:rsid w:val="00D369B3"/>
    <w:pPr>
      <w:widowControl/>
      <w:shd w:val="clear" w:color="auto" w:fill="FFFFFF"/>
      <w:autoSpaceDE/>
      <w:autoSpaceDN/>
      <w:adjustRightInd/>
      <w:spacing w:line="134" w:lineRule="exact"/>
    </w:pPr>
    <w:rPr>
      <w:rFonts w:eastAsia="Arial" w:cstheme="minorBidi"/>
      <w:color w:val="auto"/>
      <w:sz w:val="11"/>
      <w:szCs w:val="11"/>
      <w:lang w:eastAsia="en-US"/>
    </w:rPr>
  </w:style>
</w:styles>
</file>

<file path=word/webSettings.xml><?xml version="1.0" encoding="utf-8"?>
<w:webSettings xmlns:r="http://schemas.openxmlformats.org/officeDocument/2006/relationships" xmlns:w="http://schemas.openxmlformats.org/wordprocessingml/2006/main">
  <w:divs>
    <w:div w:id="16897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Галина</cp:lastModifiedBy>
  <cp:revision>35</cp:revision>
  <dcterms:created xsi:type="dcterms:W3CDTF">2015-06-23T08:27:00Z</dcterms:created>
  <dcterms:modified xsi:type="dcterms:W3CDTF">2016-03-22T07:52:00Z</dcterms:modified>
</cp:coreProperties>
</file>