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64" w:rsidRDefault="001B0264" w:rsidP="001B0264">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Реестр описаний процедур,</w:t>
      </w:r>
    </w:p>
    <w:p w:rsidR="001B0264" w:rsidRDefault="001B0264" w:rsidP="001B0264">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включенных в исчерпывающий перечень процедур в сфере жилищного строительства,</w:t>
      </w:r>
    </w:p>
    <w:p w:rsidR="001B0264" w:rsidRDefault="001B0264" w:rsidP="001B0264">
      <w:pPr>
        <w:jc w:val="center"/>
        <w:rPr>
          <w:rFonts w:ascii="Times New Roman CYR" w:hAnsi="Times New Roman CYR" w:cs="Times New Roman CYR"/>
          <w:b/>
          <w:bCs/>
          <w:sz w:val="16"/>
          <w:szCs w:val="16"/>
        </w:rPr>
      </w:pPr>
      <w:proofErr w:type="gramStart"/>
      <w:r>
        <w:rPr>
          <w:rFonts w:ascii="Times New Roman CYR" w:hAnsi="Times New Roman CYR" w:cs="Times New Roman CYR"/>
          <w:b/>
          <w:bCs/>
          <w:sz w:val="16"/>
          <w:szCs w:val="16"/>
        </w:rPr>
        <w:t>утвержденный</w:t>
      </w:r>
      <w:proofErr w:type="gramEnd"/>
      <w:r>
        <w:rPr>
          <w:rFonts w:ascii="Times New Roman CYR" w:hAnsi="Times New Roman CYR" w:cs="Times New Roman CYR"/>
          <w:b/>
          <w:bCs/>
          <w:sz w:val="16"/>
          <w:szCs w:val="16"/>
        </w:rPr>
        <w:t xml:space="preserve"> постановлением Правительства Российской Федерации от 30 апреля 2014 года, N 403</w:t>
      </w:r>
    </w:p>
    <w:p w:rsidR="001B0264" w:rsidRDefault="001B0264" w:rsidP="001B0264">
      <w:pPr>
        <w:jc w:val="center"/>
        <w:rPr>
          <w:rFonts w:ascii="Times New Roman CYR" w:hAnsi="Times New Roman CYR" w:cs="Times New Roman CYR"/>
          <w:b/>
          <w:bCs/>
          <w:sz w:val="16"/>
          <w:szCs w:val="16"/>
        </w:rPr>
      </w:pPr>
      <w:r>
        <w:rPr>
          <w:rFonts w:ascii="Times New Roman CYR" w:hAnsi="Times New Roman CYR" w:cs="Times New Roman CYR"/>
          <w:b/>
          <w:bCs/>
          <w:sz w:val="16"/>
          <w:szCs w:val="16"/>
        </w:rPr>
        <w:t>сельского поселения «</w:t>
      </w:r>
      <w:proofErr w:type="spellStart"/>
      <w:r>
        <w:rPr>
          <w:rFonts w:ascii="Times New Roman CYR" w:hAnsi="Times New Roman CYR" w:cs="Times New Roman CYR"/>
          <w:b/>
          <w:bCs/>
          <w:sz w:val="16"/>
          <w:szCs w:val="16"/>
        </w:rPr>
        <w:t>Жимбиринское</w:t>
      </w:r>
      <w:proofErr w:type="spellEnd"/>
      <w:r>
        <w:rPr>
          <w:rFonts w:ascii="Times New Roman CYR" w:hAnsi="Times New Roman CYR" w:cs="Times New Roman CYR"/>
          <w:b/>
          <w:bCs/>
          <w:sz w:val="16"/>
          <w:szCs w:val="16"/>
        </w:rPr>
        <w:t>»</w:t>
      </w:r>
    </w:p>
    <w:p w:rsidR="001B0264" w:rsidRPr="00B257C3" w:rsidRDefault="001B0264" w:rsidP="001B0264">
      <w:pPr>
        <w:tabs>
          <w:tab w:val="left" w:pos="360"/>
        </w:tabs>
        <w:rPr>
          <w:sz w:val="16"/>
          <w:szCs w:val="16"/>
        </w:rPr>
      </w:pPr>
    </w:p>
    <w:tbl>
      <w:tblPr>
        <w:tblW w:w="15404" w:type="dxa"/>
        <w:jc w:val="center"/>
        <w:tblLayout w:type="fixed"/>
        <w:tblCellMar>
          <w:left w:w="50" w:type="dxa"/>
          <w:right w:w="50" w:type="dxa"/>
        </w:tblCellMar>
        <w:tblLook w:val="0000"/>
      </w:tblPr>
      <w:tblGrid>
        <w:gridCol w:w="1540"/>
        <w:gridCol w:w="1540"/>
        <w:gridCol w:w="1540"/>
        <w:gridCol w:w="1540"/>
        <w:gridCol w:w="1540"/>
        <w:gridCol w:w="1540"/>
        <w:gridCol w:w="1242"/>
        <w:gridCol w:w="992"/>
        <w:gridCol w:w="1559"/>
        <w:gridCol w:w="1424"/>
        <w:gridCol w:w="947"/>
      </w:tblGrid>
      <w:tr w:rsidR="001B0264" w:rsidRPr="00B257C3" w:rsidTr="00DA6F41">
        <w:trPr>
          <w:trHeight w:val="1"/>
          <w:jc w:val="center"/>
        </w:trPr>
        <w:tc>
          <w:tcPr>
            <w:tcW w:w="1540" w:type="dxa"/>
            <w:vMerge w:val="restart"/>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 xml:space="preserve">Наименование процедуры в соответствии с перечнем процедур </w:t>
            </w:r>
          </w:p>
        </w:tc>
        <w:tc>
          <w:tcPr>
            <w:tcW w:w="1540" w:type="dxa"/>
            <w:vMerge w:val="restart"/>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b/>
                <w:bCs/>
                <w:sz w:val="16"/>
                <w:szCs w:val="16"/>
              </w:rPr>
            </w:pPr>
            <w:proofErr w:type="gramStart"/>
            <w:r>
              <w:rPr>
                <w:rFonts w:ascii="Times New Roman CYR" w:hAnsi="Times New Roman CYR" w:cs="Times New Roman CYR"/>
                <w:b/>
                <w:bCs/>
                <w:sz w:val="16"/>
                <w:szCs w:val="16"/>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w:t>
            </w:r>
            <w:r>
              <w:rPr>
                <w:rFonts w:ascii="Times New Roman CYR" w:hAnsi="Times New Roman CYR" w:cs="Times New Roman CYR"/>
                <w:b/>
                <w:bCs/>
                <w:sz w:val="16"/>
                <w:szCs w:val="16"/>
              </w:rPr>
              <w:lastRenderedPageBreak/>
              <w:t>пункта, подпункта) указанного закона или нормативного правового акта, в котором</w:t>
            </w:r>
            <w:proofErr w:type="gramEnd"/>
            <w:r>
              <w:rPr>
                <w:rFonts w:ascii="Times New Roman CYR" w:hAnsi="Times New Roman CYR" w:cs="Times New Roman CYR"/>
                <w:b/>
                <w:bCs/>
                <w:sz w:val="16"/>
                <w:szCs w:val="16"/>
              </w:rPr>
              <w:t xml:space="preserve"> содержится норма, устанавливающая порядок проведения процедуры</w:t>
            </w:r>
          </w:p>
          <w:p w:rsidR="001B0264" w:rsidRPr="00B257C3" w:rsidRDefault="001B0264" w:rsidP="00DA6F41">
            <w:pPr>
              <w:rPr>
                <w:rFonts w:ascii="Calibri" w:hAnsi="Calibri" w:cs="Calibri"/>
              </w:rPr>
            </w:pPr>
          </w:p>
        </w:tc>
        <w:tc>
          <w:tcPr>
            <w:tcW w:w="10784" w:type="dxa"/>
            <w:gridSpan w:val="8"/>
            <w:tcBorders>
              <w:top w:val="single" w:sz="3" w:space="0" w:color="000000"/>
              <w:left w:val="single" w:sz="3" w:space="0" w:color="000000"/>
              <w:bottom w:val="single" w:sz="3" w:space="0" w:color="000000"/>
              <w:right w:val="single" w:sz="3" w:space="0" w:color="000000"/>
            </w:tcBorders>
          </w:tcPr>
          <w:p w:rsidR="001B0264" w:rsidRPr="00ED172B" w:rsidRDefault="001B0264" w:rsidP="00DA6F41">
            <w:pPr>
              <w:rPr>
                <w:sz w:val="16"/>
                <w:szCs w:val="16"/>
              </w:rPr>
            </w:pPr>
            <w:r>
              <w:rPr>
                <w:rFonts w:ascii="Times New Roman CYR" w:hAnsi="Times New Roman CYR" w:cs="Times New Roman CYR"/>
                <w:b/>
                <w:bCs/>
                <w:sz w:val="16"/>
                <w:szCs w:val="16"/>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1B0264" w:rsidRPr="00B257C3" w:rsidTr="00DA6F41">
        <w:trPr>
          <w:trHeight w:val="1"/>
          <w:jc w:val="center"/>
        </w:trPr>
        <w:tc>
          <w:tcPr>
            <w:tcW w:w="1540" w:type="dxa"/>
            <w:vMerge/>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p>
        </w:tc>
        <w:tc>
          <w:tcPr>
            <w:tcW w:w="1540" w:type="dxa"/>
            <w:vMerge/>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Случаи, в которых требуется проведение процедуры</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Перечень документов, которые заявитель обязан предоставить для проведения процедуры</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Основания для отказа в принятии заявления и требуемых документов для проведения процедуры</w:t>
            </w:r>
          </w:p>
        </w:tc>
        <w:tc>
          <w:tcPr>
            <w:tcW w:w="1242"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 xml:space="preserve">Основания для отказа в выдаче заключения, в том числе в выдаче отрицательного заключения, основание для </w:t>
            </w:r>
            <w:proofErr w:type="spellStart"/>
            <w:r>
              <w:rPr>
                <w:rFonts w:ascii="Times New Roman CYR" w:hAnsi="Times New Roman CYR" w:cs="Times New Roman CYR"/>
                <w:b/>
                <w:bCs/>
                <w:sz w:val="16"/>
                <w:szCs w:val="16"/>
              </w:rPr>
              <w:t>непредоставления</w:t>
            </w:r>
            <w:proofErr w:type="spellEnd"/>
            <w:r>
              <w:rPr>
                <w:rFonts w:ascii="Times New Roman CYR" w:hAnsi="Times New Roman CYR" w:cs="Times New Roman CYR"/>
                <w:b/>
                <w:bCs/>
                <w:sz w:val="16"/>
                <w:szCs w:val="16"/>
              </w:rPr>
              <w:t xml:space="preserve"> разрешения или отказа в иной установленной форме заявителю по итогам проведения процедуры</w:t>
            </w:r>
          </w:p>
        </w:tc>
        <w:tc>
          <w:tcPr>
            <w:tcW w:w="992"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Calibri" w:hAnsi="Calibri" w:cs="Calibri"/>
                <w:lang w:val="en-US"/>
              </w:rPr>
            </w:pPr>
            <w:r>
              <w:rPr>
                <w:rFonts w:ascii="Times New Roman CYR" w:hAnsi="Times New Roman CYR" w:cs="Times New Roman CYR"/>
                <w:b/>
                <w:bCs/>
                <w:sz w:val="16"/>
                <w:szCs w:val="16"/>
              </w:rPr>
              <w:t>Срок проведения процедуры</w:t>
            </w:r>
          </w:p>
        </w:tc>
        <w:tc>
          <w:tcPr>
            <w:tcW w:w="1559"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Стоимость проведения процедуры для заявителя или порядок определения такой стоимости</w:t>
            </w:r>
          </w:p>
        </w:tc>
        <w:tc>
          <w:tcPr>
            <w:tcW w:w="1424" w:type="dxa"/>
            <w:tcBorders>
              <w:top w:val="single" w:sz="3" w:space="0" w:color="000000"/>
              <w:left w:val="single" w:sz="3" w:space="0" w:color="000000"/>
              <w:bottom w:val="single" w:sz="3" w:space="0" w:color="000000"/>
              <w:right w:val="single" w:sz="4" w:space="0" w:color="auto"/>
            </w:tcBorders>
          </w:tcPr>
          <w:p w:rsidR="001B0264" w:rsidRPr="00B257C3" w:rsidRDefault="001B0264" w:rsidP="00DA6F41">
            <w:pPr>
              <w:rPr>
                <w:rFonts w:ascii="Calibri" w:hAnsi="Calibri" w:cs="Calibri"/>
              </w:rPr>
            </w:pPr>
            <w:r>
              <w:rPr>
                <w:rFonts w:ascii="Times New Roman CYR" w:hAnsi="Times New Roman CYR" w:cs="Times New Roman CYR"/>
                <w:b/>
                <w:bCs/>
                <w:sz w:val="16"/>
                <w:szCs w:val="16"/>
              </w:rPr>
              <w:t>Форма подачи заявителем документов на проведение процедуры (на бумажном носителе или в электронной форме)</w:t>
            </w:r>
          </w:p>
        </w:tc>
        <w:tc>
          <w:tcPr>
            <w:tcW w:w="947" w:type="dxa"/>
            <w:tcBorders>
              <w:top w:val="single" w:sz="3" w:space="0" w:color="000000"/>
              <w:left w:val="single" w:sz="4" w:space="0" w:color="auto"/>
              <w:bottom w:val="single" w:sz="3" w:space="0" w:color="000000"/>
              <w:right w:val="single" w:sz="3" w:space="0" w:color="000000"/>
            </w:tcBorders>
          </w:tcPr>
          <w:p w:rsidR="001B0264" w:rsidRPr="00B257C3" w:rsidRDefault="001B0264" w:rsidP="00DA6F41">
            <w:pPr>
              <w:rPr>
                <w:rFonts w:ascii="Calibri" w:hAnsi="Calibri" w:cs="Calibri"/>
              </w:rPr>
            </w:pPr>
            <w:r w:rsidRPr="0006782F">
              <w:rPr>
                <w:rFonts w:ascii="Times New Roman" w:hAnsi="Times New Roman" w:cs="Times New Roman"/>
                <w:b/>
                <w:sz w:val="16"/>
                <w:szCs w:val="16"/>
              </w:rPr>
              <w:t>Орган (организация), осуществляющий проведение процедуры</w:t>
            </w:r>
          </w:p>
        </w:tc>
      </w:tr>
      <w:tr w:rsidR="001B0264" w:rsidRPr="00B257C3" w:rsidTr="00DA6F41">
        <w:trPr>
          <w:trHeight w:val="1"/>
          <w:jc w:val="center"/>
        </w:trPr>
        <w:tc>
          <w:tcPr>
            <w:tcW w:w="15404" w:type="dxa"/>
            <w:gridSpan w:val="11"/>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jc w:val="center"/>
              <w:rPr>
                <w:rFonts w:ascii="Calibri" w:hAnsi="Calibri" w:cs="Calibri"/>
              </w:rPr>
            </w:pPr>
            <w:r>
              <w:rPr>
                <w:b/>
                <w:bCs/>
                <w:sz w:val="16"/>
                <w:szCs w:val="16"/>
                <w:lang w:val="en-US"/>
              </w:rPr>
              <w:lastRenderedPageBreak/>
              <w:t>II</w:t>
            </w:r>
            <w:r w:rsidRPr="00B257C3">
              <w:rPr>
                <w:b/>
                <w:bCs/>
                <w:sz w:val="16"/>
                <w:szCs w:val="16"/>
              </w:rPr>
              <w:t xml:space="preserve">. </w:t>
            </w:r>
            <w:r>
              <w:rPr>
                <w:rFonts w:ascii="Times New Roman CYR" w:hAnsi="Times New Roman CYR" w:cs="Times New Roman CYR"/>
                <w:b/>
                <w:bCs/>
                <w:sz w:val="16"/>
                <w:szCs w:val="16"/>
              </w:rPr>
              <w:t>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Pr>
                <w:rFonts w:ascii="Arial CYR" w:hAnsi="Arial CYR" w:cs="Arial CYR"/>
                <w:b/>
                <w:bCs/>
                <w:sz w:val="18"/>
                <w:szCs w:val="18"/>
              </w:rPr>
              <w:t>)</w:t>
            </w:r>
            <w:r>
              <w:rPr>
                <w:rFonts w:ascii="Arial CYR" w:hAnsi="Arial CYR" w:cs="Arial CYR"/>
                <w:b/>
                <w:bCs/>
                <w:sz w:val="12"/>
                <w:szCs w:val="12"/>
              </w:rPr>
              <w:tab/>
            </w:r>
          </w:p>
        </w:tc>
      </w:tr>
      <w:tr w:rsidR="001B0264" w:rsidRPr="002C5436"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7C7446" w:rsidRDefault="001B0264" w:rsidP="00DA6F41">
            <w:pPr>
              <w:rPr>
                <w:rFonts w:ascii="Times New Roman" w:hAnsi="Times New Roman" w:cs="Times New Roman"/>
                <w:sz w:val="16"/>
                <w:szCs w:val="16"/>
              </w:rPr>
            </w:pPr>
            <w:r w:rsidRPr="007C7446">
              <w:rPr>
                <w:rFonts w:ascii="Times New Roman" w:hAnsi="Times New Roman" w:cs="Times New Roman"/>
                <w:sz w:val="16"/>
                <w:szCs w:val="16"/>
              </w:rPr>
              <w:t>130.Предоставление решения о согласовании архитектурно-градостроительного облика объекта.</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B0264" w:rsidRPr="002C5436" w:rsidRDefault="001B0264" w:rsidP="00DA6F41">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p>
        </w:tc>
        <w:tc>
          <w:tcPr>
            <w:tcW w:w="1540" w:type="dxa"/>
            <w:tcBorders>
              <w:top w:val="single" w:sz="3" w:space="0" w:color="000000"/>
              <w:left w:val="single" w:sz="3" w:space="0" w:color="000000"/>
              <w:bottom w:val="single" w:sz="3" w:space="0" w:color="000000"/>
              <w:right w:val="single" w:sz="3" w:space="0" w:color="000000"/>
            </w:tcBorders>
          </w:tcPr>
          <w:p w:rsidR="001B0264" w:rsidRPr="002C5436" w:rsidRDefault="001B0264" w:rsidP="00DA6F41">
            <w:pPr>
              <w:rPr>
                <w:rFonts w:ascii="Calibri" w:hAnsi="Calibri" w:cs="Calibri"/>
              </w:rPr>
            </w:pPr>
          </w:p>
        </w:tc>
        <w:tc>
          <w:tcPr>
            <w:tcW w:w="1242" w:type="dxa"/>
            <w:tcBorders>
              <w:top w:val="single" w:sz="3" w:space="0" w:color="000000"/>
              <w:left w:val="single" w:sz="3" w:space="0" w:color="000000"/>
              <w:bottom w:val="single" w:sz="3" w:space="0" w:color="000000"/>
              <w:right w:val="single" w:sz="3" w:space="0" w:color="000000"/>
            </w:tcBorders>
          </w:tcPr>
          <w:p w:rsidR="001B0264" w:rsidRPr="002C5436" w:rsidRDefault="001B0264" w:rsidP="00DA6F41">
            <w:pPr>
              <w:rPr>
                <w:rFonts w:ascii="Calibri" w:hAnsi="Calibri" w:cs="Calibri"/>
              </w:rPr>
            </w:pPr>
          </w:p>
        </w:tc>
        <w:tc>
          <w:tcPr>
            <w:tcW w:w="992" w:type="dxa"/>
            <w:tcBorders>
              <w:top w:val="single" w:sz="3" w:space="0" w:color="000000"/>
              <w:left w:val="single" w:sz="3" w:space="0" w:color="000000"/>
              <w:bottom w:val="single" w:sz="3" w:space="0" w:color="000000"/>
              <w:right w:val="single" w:sz="3" w:space="0" w:color="000000"/>
            </w:tcBorders>
          </w:tcPr>
          <w:p w:rsidR="001B0264" w:rsidRPr="002C5436" w:rsidRDefault="001B0264" w:rsidP="00DA6F41">
            <w:pPr>
              <w:rPr>
                <w:rFonts w:ascii="Calibri" w:hAnsi="Calibri" w:cs="Calibri"/>
              </w:rPr>
            </w:pPr>
          </w:p>
        </w:tc>
        <w:tc>
          <w:tcPr>
            <w:tcW w:w="1559" w:type="dxa"/>
            <w:tcBorders>
              <w:top w:val="single" w:sz="3" w:space="0" w:color="000000"/>
              <w:left w:val="single" w:sz="3" w:space="0" w:color="000000"/>
              <w:bottom w:val="single" w:sz="3" w:space="0" w:color="000000"/>
              <w:right w:val="single" w:sz="3" w:space="0" w:color="000000"/>
            </w:tcBorders>
          </w:tcPr>
          <w:p w:rsidR="001B0264" w:rsidRPr="002C5436" w:rsidRDefault="001B0264" w:rsidP="00DA6F41">
            <w:pPr>
              <w:rPr>
                <w:rFonts w:ascii="Calibri" w:hAnsi="Calibri" w:cs="Calibri"/>
              </w:rPr>
            </w:pPr>
          </w:p>
        </w:tc>
        <w:tc>
          <w:tcPr>
            <w:tcW w:w="1424" w:type="dxa"/>
            <w:tcBorders>
              <w:top w:val="single" w:sz="3" w:space="0" w:color="000000"/>
              <w:left w:val="single" w:sz="3" w:space="0" w:color="000000"/>
              <w:bottom w:val="single" w:sz="3" w:space="0" w:color="000000"/>
              <w:right w:val="single" w:sz="4" w:space="0" w:color="auto"/>
            </w:tcBorders>
          </w:tcPr>
          <w:p w:rsidR="001B0264" w:rsidRPr="002C5436" w:rsidRDefault="001B0264" w:rsidP="00DA6F41">
            <w:pPr>
              <w:rPr>
                <w:rFonts w:ascii="Calibri" w:hAnsi="Calibri" w:cs="Calibri"/>
              </w:rPr>
            </w:pPr>
          </w:p>
        </w:tc>
        <w:tc>
          <w:tcPr>
            <w:tcW w:w="947" w:type="dxa"/>
            <w:tcBorders>
              <w:top w:val="single" w:sz="3" w:space="0" w:color="000000"/>
              <w:left w:val="single" w:sz="4" w:space="0" w:color="auto"/>
              <w:bottom w:val="single" w:sz="3" w:space="0" w:color="000000"/>
              <w:right w:val="single" w:sz="3" w:space="0" w:color="000000"/>
            </w:tcBorders>
          </w:tcPr>
          <w:p w:rsidR="001B0264" w:rsidRPr="00ED172B" w:rsidRDefault="001B0264" w:rsidP="00DA6F41">
            <w:pPr>
              <w:rPr>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1B0264"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7C7446" w:rsidRDefault="001B0264" w:rsidP="00DA6F41">
            <w:pPr>
              <w:rPr>
                <w:rFonts w:ascii="Times New Roman" w:hAnsi="Times New Roman" w:cs="Times New Roman"/>
              </w:rPr>
            </w:pPr>
            <w:r w:rsidRPr="007C7446">
              <w:rPr>
                <w:rFonts w:ascii="Times New Roman" w:hAnsi="Times New Roman" w:cs="Times New Roman"/>
                <w:sz w:val="16"/>
                <w:szCs w:val="16"/>
              </w:rPr>
              <w:t>131.</w:t>
            </w:r>
            <w:r w:rsidRPr="007C7446">
              <w:rPr>
                <w:rFonts w:ascii="Times New Roman" w:hAnsi="Times New Roman" w:cs="Times New Roman"/>
                <w:sz w:val="16"/>
                <w:szCs w:val="16"/>
                <w:lang w:val="en-US"/>
              </w:rPr>
              <w:t> </w:t>
            </w:r>
            <w:r w:rsidRPr="007C7446">
              <w:rPr>
                <w:rFonts w:ascii="Times New Roman" w:hAnsi="Times New Roman" w:cs="Times New Roman"/>
                <w:sz w:val="16"/>
                <w:szCs w:val="16"/>
              </w:rPr>
              <w:t>Выдача предоставление порубочного билета и (или) разрешения на пересадку деревьев и кустарников</w:t>
            </w:r>
          </w:p>
        </w:tc>
        <w:tc>
          <w:tcPr>
            <w:tcW w:w="13864" w:type="dxa"/>
            <w:gridSpan w:val="10"/>
            <w:tcBorders>
              <w:top w:val="single" w:sz="3" w:space="0" w:color="000000"/>
              <w:left w:val="single" w:sz="3" w:space="0" w:color="000000"/>
              <w:bottom w:val="single" w:sz="3" w:space="0" w:color="000000"/>
              <w:right w:val="single" w:sz="3" w:space="0" w:color="000000"/>
            </w:tcBorders>
          </w:tcPr>
          <w:p w:rsidR="001B0264" w:rsidRPr="001E6F3E" w:rsidRDefault="001B0264"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1B0264" w:rsidRPr="00DC1A90" w:rsidRDefault="001B0264" w:rsidP="00DA6F41">
            <w:pPr>
              <w:rPr>
                <w:rFonts w:ascii="Calibri" w:hAnsi="Calibri" w:cs="Calibri"/>
              </w:rPr>
            </w:pPr>
          </w:p>
        </w:tc>
      </w:tr>
      <w:tr w:rsidR="001B0264" w:rsidRPr="00F367C5"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7C7446" w:rsidRDefault="001B0264" w:rsidP="00DA6F41">
            <w:pPr>
              <w:rPr>
                <w:rFonts w:ascii="Times New Roman" w:hAnsi="Times New Roman" w:cs="Times New Roman"/>
                <w:sz w:val="16"/>
                <w:szCs w:val="16"/>
              </w:rPr>
            </w:pPr>
            <w:r w:rsidRPr="007C7446">
              <w:rPr>
                <w:rFonts w:ascii="Times New Roman" w:hAnsi="Times New Roman" w:cs="Times New Roman"/>
                <w:sz w:val="16"/>
                <w:szCs w:val="16"/>
              </w:rPr>
              <w:t>132. Предоставление  разрешения  на осуществления земляных  работ</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242"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424" w:type="dxa"/>
            <w:tcBorders>
              <w:top w:val="single" w:sz="3" w:space="0" w:color="000000"/>
              <w:left w:val="single" w:sz="3" w:space="0" w:color="000000"/>
              <w:bottom w:val="single" w:sz="3" w:space="0" w:color="000000"/>
              <w:right w:val="single" w:sz="4" w:space="0" w:color="auto"/>
            </w:tcBorders>
          </w:tcPr>
          <w:p w:rsidR="001B0264" w:rsidRDefault="001B0264" w:rsidP="00DA6F41">
            <w:pPr>
              <w:rPr>
                <w:rFonts w:ascii="Times New Roman CYR" w:hAnsi="Times New Roman CYR" w:cs="Times New Roman CYR"/>
                <w:sz w:val="16"/>
                <w:szCs w:val="16"/>
              </w:rPr>
            </w:pPr>
          </w:p>
        </w:tc>
        <w:tc>
          <w:tcPr>
            <w:tcW w:w="947" w:type="dxa"/>
            <w:tcBorders>
              <w:top w:val="single" w:sz="3" w:space="0" w:color="000000"/>
              <w:left w:val="single" w:sz="4" w:space="0" w:color="auto"/>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1B0264" w:rsidRPr="00F367C5"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8F6F82" w:rsidRDefault="001B0264" w:rsidP="00DA6F41">
            <w:pPr>
              <w:rPr>
                <w:rFonts w:ascii="Times New Roman" w:hAnsi="Times New Roman" w:cs="Times New Roman"/>
                <w:sz w:val="16"/>
                <w:szCs w:val="16"/>
              </w:rPr>
            </w:pPr>
            <w:r w:rsidRPr="008F6F82">
              <w:rPr>
                <w:rFonts w:ascii="Times New Roman" w:hAnsi="Times New Roman" w:cs="Times New Roman"/>
                <w:sz w:val="16"/>
                <w:szCs w:val="16"/>
              </w:rPr>
              <w:t xml:space="preserve">133.Согласование проекта организации строительства (в  части перемещения отходов </w:t>
            </w:r>
            <w:r w:rsidRPr="008F6F82">
              <w:rPr>
                <w:rFonts w:ascii="Times New Roman" w:hAnsi="Times New Roman" w:cs="Times New Roman"/>
                <w:sz w:val="16"/>
                <w:szCs w:val="16"/>
              </w:rPr>
              <w:lastRenderedPageBreak/>
              <w:t>строительства и сноса, схемы движения транспорта и пешеходов на период производства работ).</w:t>
            </w:r>
          </w:p>
        </w:tc>
        <w:tc>
          <w:tcPr>
            <w:tcW w:w="13864" w:type="dxa"/>
            <w:gridSpan w:val="10"/>
            <w:tcBorders>
              <w:top w:val="single" w:sz="3" w:space="0" w:color="000000"/>
              <w:left w:val="single" w:sz="3" w:space="0" w:color="000000"/>
              <w:bottom w:val="single" w:sz="3" w:space="0" w:color="000000"/>
              <w:right w:val="single" w:sz="3" w:space="0" w:color="000000"/>
            </w:tcBorders>
          </w:tcPr>
          <w:p w:rsidR="001B0264" w:rsidRPr="001E6F3E" w:rsidRDefault="001B0264" w:rsidP="00DA6F41">
            <w:pPr>
              <w:jc w:val="center"/>
              <w:rPr>
                <w:rFonts w:ascii="Times New Roman" w:hAnsi="Times New Roman" w:cs="Times New Roman"/>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1B0264" w:rsidRDefault="001B0264" w:rsidP="00DA6F41">
            <w:pPr>
              <w:rPr>
                <w:rFonts w:ascii="Times New Roman CYR" w:hAnsi="Times New Roman CYR" w:cs="Times New Roman CYR"/>
                <w:sz w:val="16"/>
                <w:szCs w:val="16"/>
              </w:rPr>
            </w:pPr>
          </w:p>
        </w:tc>
      </w:tr>
      <w:tr w:rsidR="001B0264" w:rsidRPr="00F367C5"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8F6F82" w:rsidRDefault="001B0264" w:rsidP="00DA6F41">
            <w:pPr>
              <w:rPr>
                <w:rFonts w:ascii="Times New Roman" w:hAnsi="Times New Roman" w:cs="Times New Roman"/>
                <w:sz w:val="16"/>
                <w:szCs w:val="16"/>
              </w:rPr>
            </w:pPr>
            <w:r w:rsidRPr="008F6F82">
              <w:rPr>
                <w:rFonts w:ascii="Times New Roman" w:hAnsi="Times New Roman" w:cs="Times New Roman"/>
                <w:sz w:val="16"/>
                <w:szCs w:val="16"/>
              </w:rPr>
              <w:lastRenderedPageBreak/>
              <w:t xml:space="preserve">134. Проведение </w:t>
            </w:r>
            <w:proofErr w:type="gramStart"/>
            <w:r w:rsidRPr="008F6F82">
              <w:rPr>
                <w:rFonts w:ascii="Times New Roman" w:hAnsi="Times New Roman" w:cs="Times New Roman"/>
                <w:sz w:val="16"/>
                <w:szCs w:val="16"/>
              </w:rPr>
              <w:t>контрольно-геодезических</w:t>
            </w:r>
            <w:proofErr w:type="gramEnd"/>
            <w:r w:rsidRPr="008F6F82">
              <w:rPr>
                <w:rFonts w:ascii="Times New Roman" w:hAnsi="Times New Roman" w:cs="Times New Roman"/>
                <w:sz w:val="16"/>
                <w:szCs w:val="16"/>
              </w:rPr>
              <w:t xml:space="preserve"> съемки и передача исполнительной документации в уполномоченный орган государственной власти или местного самоуправления.</w:t>
            </w:r>
          </w:p>
        </w:tc>
        <w:tc>
          <w:tcPr>
            <w:tcW w:w="1540" w:type="dxa"/>
            <w:tcBorders>
              <w:top w:val="single" w:sz="3" w:space="0" w:color="000000"/>
              <w:left w:val="single" w:sz="3" w:space="0" w:color="000000"/>
              <w:bottom w:val="single" w:sz="3" w:space="0" w:color="000000"/>
              <w:right w:val="single" w:sz="3" w:space="0" w:color="000000"/>
            </w:tcBorders>
          </w:tcPr>
          <w:p w:rsidR="001B0264" w:rsidRPr="008F6F82" w:rsidRDefault="001B0264" w:rsidP="00DA6F41">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Pr="008F6F82" w:rsidRDefault="001B0264" w:rsidP="00DA6F41">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Pr="008F6F82" w:rsidRDefault="001B0264" w:rsidP="00DA6F41">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Pr="008F6F82" w:rsidRDefault="001B0264" w:rsidP="00DA6F41">
            <w:pPr>
              <w:rPr>
                <w:rFonts w:ascii="Times New Roman" w:hAnsi="Times New Roman" w:cs="Times New Roman"/>
                <w:sz w:val="16"/>
                <w:szCs w:val="16"/>
              </w:rPr>
            </w:pPr>
          </w:p>
        </w:tc>
        <w:tc>
          <w:tcPr>
            <w:tcW w:w="1540"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242"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992"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559"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sz w:val="16"/>
                <w:szCs w:val="16"/>
              </w:rPr>
            </w:pPr>
          </w:p>
        </w:tc>
        <w:tc>
          <w:tcPr>
            <w:tcW w:w="1424" w:type="dxa"/>
            <w:tcBorders>
              <w:top w:val="single" w:sz="3" w:space="0" w:color="000000"/>
              <w:left w:val="single" w:sz="3" w:space="0" w:color="000000"/>
              <w:bottom w:val="single" w:sz="3" w:space="0" w:color="000000"/>
              <w:right w:val="single" w:sz="4" w:space="0" w:color="auto"/>
            </w:tcBorders>
          </w:tcPr>
          <w:p w:rsidR="001B0264" w:rsidRDefault="001B0264" w:rsidP="00DA6F41">
            <w:pPr>
              <w:rPr>
                <w:rFonts w:ascii="Times New Roman CYR" w:hAnsi="Times New Roman CYR" w:cs="Times New Roman CYR"/>
                <w:sz w:val="16"/>
                <w:szCs w:val="16"/>
              </w:rPr>
            </w:pPr>
          </w:p>
        </w:tc>
        <w:tc>
          <w:tcPr>
            <w:tcW w:w="947" w:type="dxa"/>
            <w:tcBorders>
              <w:top w:val="single" w:sz="3" w:space="0" w:color="000000"/>
              <w:left w:val="single" w:sz="4" w:space="0" w:color="auto"/>
              <w:bottom w:val="single" w:sz="3" w:space="0" w:color="000000"/>
              <w:right w:val="single" w:sz="3" w:space="0" w:color="000000"/>
            </w:tcBorders>
          </w:tcPr>
          <w:p w:rsidR="001B0264" w:rsidRDefault="001B0264" w:rsidP="00DA6F41">
            <w:pPr>
              <w:jc w:val="center"/>
              <w:rPr>
                <w:rFonts w:ascii="Times New Roman CYR" w:hAnsi="Times New Roman CYR" w:cs="Times New Roman CYR"/>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1B0264"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EB2892" w:rsidRDefault="001B0264" w:rsidP="00DA6F41">
            <w:pPr>
              <w:rPr>
                <w:rFonts w:ascii="Times New Roman" w:hAnsi="Times New Roman" w:cs="Times New Roman"/>
              </w:rPr>
            </w:pPr>
            <w:r w:rsidRPr="00EB2892">
              <w:rPr>
                <w:rFonts w:ascii="Times New Roman" w:hAnsi="Times New Roman" w:cs="Times New Roman"/>
                <w:sz w:val="16"/>
                <w:szCs w:val="16"/>
              </w:rPr>
              <w:t>135.Принятие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1B0264" w:rsidRPr="00EB2892" w:rsidRDefault="001B0264" w:rsidP="00DA6F41">
            <w:pPr>
              <w:jc w:val="center"/>
              <w:rPr>
                <w:rFonts w:ascii="Times New Roman" w:hAnsi="Times New Roman" w:cs="Times New Roman"/>
                <w:sz w:val="16"/>
                <w:szCs w:val="16"/>
              </w:rPr>
            </w:pPr>
            <w:r w:rsidRPr="00EB2892">
              <w:rPr>
                <w:rFonts w:ascii="Times New Roman" w:hAnsi="Times New Roman" w:cs="Times New Roman"/>
                <w:sz w:val="16"/>
                <w:szCs w:val="16"/>
              </w:rPr>
              <w:t>Решение Совета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p w:rsidR="001B0264" w:rsidRPr="00EB2892" w:rsidRDefault="001B0264" w:rsidP="00DA6F41">
            <w:pPr>
              <w:jc w:val="center"/>
              <w:rPr>
                <w:rFonts w:ascii="Times New Roman" w:hAnsi="Times New Roman" w:cs="Times New Roman"/>
                <w:sz w:val="16"/>
                <w:szCs w:val="16"/>
              </w:rPr>
            </w:pPr>
            <w:r w:rsidRPr="00EB2892">
              <w:rPr>
                <w:rFonts w:ascii="Times New Roman" w:hAnsi="Times New Roman" w:cs="Times New Roman"/>
                <w:sz w:val="16"/>
                <w:szCs w:val="16"/>
              </w:rPr>
              <w:t xml:space="preserve"> от 07.12.2015г № 12</w:t>
            </w:r>
            <w:r w:rsidRPr="00EB2892">
              <w:rPr>
                <w:rFonts w:ascii="Times New Roman" w:hAnsi="Times New Roman" w:cs="Times New Roman"/>
                <w:b/>
                <w:sz w:val="28"/>
                <w:szCs w:val="28"/>
              </w:rPr>
              <w:t xml:space="preserve"> </w:t>
            </w:r>
            <w:r w:rsidRPr="00EB2892">
              <w:rPr>
                <w:rFonts w:ascii="Times New Roman" w:hAnsi="Times New Roman" w:cs="Times New Roman"/>
                <w:sz w:val="16"/>
                <w:szCs w:val="16"/>
              </w:rPr>
              <w:t>«О принятии решения о предоставлении в собственность земельного участка для индивидуального жилищного строительства гражданам, имеющих 3 и более детей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p w:rsidR="001B0264" w:rsidRPr="00EB2892" w:rsidRDefault="001B0264" w:rsidP="00DA6F41">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B0264" w:rsidRPr="00EB2892" w:rsidRDefault="001B0264" w:rsidP="00DA6F41">
            <w:pPr>
              <w:ind w:left="-107" w:right="72"/>
              <w:jc w:val="center"/>
              <w:rPr>
                <w:rFonts w:ascii="Times New Roman" w:hAnsi="Times New Roman" w:cs="Times New Roman"/>
                <w:sz w:val="16"/>
                <w:szCs w:val="16"/>
              </w:rPr>
            </w:pPr>
            <w:r w:rsidRPr="00EB2892">
              <w:rPr>
                <w:rFonts w:ascii="Times New Roman" w:hAnsi="Times New Roman" w:cs="Times New Roman"/>
                <w:sz w:val="16"/>
                <w:szCs w:val="16"/>
              </w:rPr>
              <w:t>Решение Совета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 от 07.12.2015г № 12</w:t>
            </w:r>
          </w:p>
          <w:p w:rsidR="001B0264" w:rsidRPr="00EB2892" w:rsidRDefault="001B0264" w:rsidP="00DA6F41">
            <w:pPr>
              <w:ind w:left="-107" w:right="72"/>
              <w:jc w:val="center"/>
              <w:rPr>
                <w:rFonts w:ascii="Times New Roman" w:hAnsi="Times New Roman" w:cs="Times New Roman"/>
              </w:rPr>
            </w:pPr>
            <w:r w:rsidRPr="00EB2892">
              <w:rPr>
                <w:rFonts w:ascii="Times New Roman" w:hAnsi="Times New Roman" w:cs="Times New Roman"/>
                <w:b/>
                <w:sz w:val="28"/>
                <w:szCs w:val="28"/>
              </w:rPr>
              <w:t xml:space="preserve"> </w:t>
            </w:r>
            <w:r w:rsidRPr="00EB2892">
              <w:rPr>
                <w:rFonts w:ascii="Times New Roman" w:hAnsi="Times New Roman" w:cs="Times New Roman"/>
                <w:sz w:val="16"/>
                <w:szCs w:val="16"/>
              </w:rPr>
              <w:t>«О принятии решения о предоставлении в собственность земельного участка для индивидуального жилищного строительства гражданам, имеющих 3 и более детей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sz w:val="16"/>
                <w:szCs w:val="16"/>
              </w:rPr>
              <w:t xml:space="preserve">В случае предоставления земельных участков </w:t>
            </w:r>
            <w:proofErr w:type="gramStart"/>
            <w:r>
              <w:rPr>
                <w:rFonts w:ascii="Times New Roman CYR" w:hAnsi="Times New Roman CYR" w:cs="Times New Roman CYR"/>
                <w:sz w:val="16"/>
                <w:szCs w:val="16"/>
              </w:rPr>
              <w:t>гражданам</w:t>
            </w:r>
            <w:proofErr w:type="gramEnd"/>
            <w:r>
              <w:rPr>
                <w:rFonts w:ascii="Times New Roman CYR" w:hAnsi="Times New Roman CYR" w:cs="Times New Roman CYR"/>
                <w:sz w:val="16"/>
                <w:szCs w:val="16"/>
              </w:rPr>
              <w:t xml:space="preserve"> имеющим 3 или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242"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1B0264" w:rsidRDefault="001B0264" w:rsidP="00DA6F41">
            <w:pP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tcPr>
          <w:p w:rsidR="001B0264" w:rsidRDefault="001B0264" w:rsidP="00DA6F41">
            <w:pPr>
              <w:rPr>
                <w:rFonts w:ascii="Calibri" w:hAnsi="Calibri" w:cs="Calibri"/>
                <w:lang w:val="en-US"/>
              </w:rPr>
            </w:pPr>
            <w:r>
              <w:rPr>
                <w:rFonts w:ascii="Times New Roman CYR" w:hAnsi="Times New Roman CYR" w:cs="Times New Roman CYR"/>
                <w:sz w:val="16"/>
                <w:szCs w:val="16"/>
              </w:rPr>
              <w:t>Оплата не установлена</w:t>
            </w:r>
          </w:p>
        </w:tc>
        <w:tc>
          <w:tcPr>
            <w:tcW w:w="1424" w:type="dxa"/>
            <w:tcBorders>
              <w:top w:val="single" w:sz="3" w:space="0" w:color="000000"/>
              <w:left w:val="single" w:sz="3" w:space="0" w:color="000000"/>
              <w:bottom w:val="single" w:sz="3" w:space="0" w:color="000000"/>
              <w:right w:val="single" w:sz="4" w:space="0" w:color="auto"/>
            </w:tcBorders>
          </w:tcPr>
          <w:p w:rsidR="001B0264" w:rsidRDefault="001B0264" w:rsidP="00DA6F41">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947" w:type="dxa"/>
            <w:tcBorders>
              <w:top w:val="single" w:sz="3" w:space="0" w:color="000000"/>
              <w:left w:val="single" w:sz="4" w:space="0" w:color="auto"/>
              <w:bottom w:val="single" w:sz="3" w:space="0" w:color="000000"/>
              <w:right w:val="single" w:sz="3" w:space="0" w:color="000000"/>
            </w:tcBorders>
          </w:tcPr>
          <w:p w:rsidR="001B0264" w:rsidRDefault="001B0264" w:rsidP="00DA6F41">
            <w:pPr>
              <w:rPr>
                <w:rFonts w:ascii="Calibri" w:hAnsi="Calibri" w:cs="Calibri"/>
                <w:lang w:val="en-US"/>
              </w:rPr>
            </w:pPr>
            <w:r w:rsidRPr="00642934">
              <w:rPr>
                <w:rFonts w:ascii="Times New Roman" w:hAnsi="Times New Roman" w:cs="Times New Roman"/>
                <w:sz w:val="16"/>
                <w:szCs w:val="16"/>
              </w:rPr>
              <w:t>Администрация сельского поселения «</w:t>
            </w:r>
            <w:proofErr w:type="spellStart"/>
            <w:r w:rsidRPr="00642934">
              <w:rPr>
                <w:rFonts w:ascii="Times New Roman" w:hAnsi="Times New Roman" w:cs="Times New Roman"/>
                <w:sz w:val="16"/>
                <w:szCs w:val="16"/>
              </w:rPr>
              <w:t>Жимбиринское</w:t>
            </w:r>
            <w:proofErr w:type="spellEnd"/>
            <w:r w:rsidRPr="00642934">
              <w:rPr>
                <w:rFonts w:ascii="Times New Roman" w:hAnsi="Times New Roman" w:cs="Times New Roman"/>
                <w:sz w:val="16"/>
                <w:szCs w:val="16"/>
              </w:rPr>
              <w:t>»</w:t>
            </w:r>
          </w:p>
        </w:tc>
      </w:tr>
      <w:tr w:rsidR="001B0264"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EB2892" w:rsidRDefault="001B0264" w:rsidP="00DA6F41">
            <w:pPr>
              <w:rPr>
                <w:rFonts w:ascii="Times New Roman" w:hAnsi="Times New Roman" w:cs="Times New Roman"/>
                <w:sz w:val="16"/>
                <w:szCs w:val="16"/>
              </w:rPr>
            </w:pPr>
            <w:r w:rsidRPr="00EB2892">
              <w:rPr>
                <w:rFonts w:ascii="Times New Roman" w:hAnsi="Times New Roman" w:cs="Times New Roman"/>
                <w:sz w:val="16"/>
                <w:szCs w:val="16"/>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1B0264" w:rsidRPr="00EB2892" w:rsidRDefault="001B0264" w:rsidP="00DA6F41">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B0264" w:rsidRPr="0035053C" w:rsidRDefault="001B0264" w:rsidP="0035053C">
            <w:pPr>
              <w:jc w:val="center"/>
              <w:rPr>
                <w:rFonts w:ascii="Times New Roman" w:hAnsi="Times New Roman" w:cs="Times New Roman"/>
                <w:sz w:val="16"/>
                <w:szCs w:val="16"/>
              </w:rPr>
            </w:pPr>
            <w:r w:rsidRPr="00EB2892">
              <w:rPr>
                <w:rFonts w:ascii="Times New Roman" w:hAnsi="Times New Roman" w:cs="Times New Roman"/>
                <w:sz w:val="16"/>
                <w:szCs w:val="16"/>
              </w:rPr>
              <w:t>Решение Совета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 от 07.12.2015г № 11</w:t>
            </w:r>
            <w:r w:rsidR="0035053C">
              <w:rPr>
                <w:rFonts w:ascii="Times New Roman" w:hAnsi="Times New Roman" w:cs="Times New Roman"/>
                <w:sz w:val="16"/>
                <w:szCs w:val="16"/>
              </w:rPr>
              <w:t xml:space="preserve">  </w:t>
            </w:r>
            <w:r w:rsidRPr="00EB2892">
              <w:rPr>
                <w:rFonts w:ascii="Times New Roman" w:hAnsi="Times New Roman" w:cs="Times New Roman"/>
                <w:sz w:val="16"/>
                <w:szCs w:val="16"/>
              </w:rPr>
              <w:t>«О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 xml:space="preserve">» </w:t>
            </w:r>
          </w:p>
          <w:p w:rsidR="001B0264" w:rsidRPr="00EB2892" w:rsidRDefault="001B0264" w:rsidP="00DA6F41">
            <w:pPr>
              <w:rPr>
                <w:rFonts w:ascii="Times New Roman" w:hAnsi="Times New Roman" w:cs="Times New Roman"/>
              </w:rPr>
            </w:pPr>
          </w:p>
        </w:tc>
        <w:tc>
          <w:tcPr>
            <w:tcW w:w="1540" w:type="dxa"/>
            <w:tcBorders>
              <w:top w:val="single" w:sz="3" w:space="0" w:color="000000"/>
              <w:left w:val="single" w:sz="3" w:space="0" w:color="000000"/>
              <w:bottom w:val="single" w:sz="3" w:space="0" w:color="000000"/>
              <w:right w:val="single" w:sz="3" w:space="0" w:color="000000"/>
            </w:tcBorders>
          </w:tcPr>
          <w:p w:rsidR="001B0264" w:rsidRPr="0035053C" w:rsidRDefault="001B0264" w:rsidP="0035053C">
            <w:pPr>
              <w:ind w:left="-107" w:right="72"/>
              <w:jc w:val="center"/>
              <w:rPr>
                <w:rFonts w:ascii="Times New Roman" w:hAnsi="Times New Roman" w:cs="Times New Roman"/>
                <w:sz w:val="16"/>
                <w:szCs w:val="16"/>
              </w:rPr>
            </w:pPr>
            <w:r w:rsidRPr="00EB2892">
              <w:rPr>
                <w:rFonts w:ascii="Times New Roman" w:hAnsi="Times New Roman" w:cs="Times New Roman"/>
                <w:sz w:val="16"/>
                <w:szCs w:val="16"/>
              </w:rPr>
              <w:t xml:space="preserve">Решение Совета от </w:t>
            </w:r>
            <w:r w:rsidR="0035053C">
              <w:rPr>
                <w:rFonts w:ascii="Times New Roman" w:hAnsi="Times New Roman" w:cs="Times New Roman"/>
                <w:sz w:val="16"/>
                <w:szCs w:val="16"/>
              </w:rPr>
              <w:t>сельского поселения «</w:t>
            </w:r>
            <w:proofErr w:type="spellStart"/>
            <w:r w:rsidR="0035053C">
              <w:rPr>
                <w:rFonts w:ascii="Times New Roman" w:hAnsi="Times New Roman" w:cs="Times New Roman"/>
                <w:sz w:val="16"/>
                <w:szCs w:val="16"/>
              </w:rPr>
              <w:t>Жимбиринское</w:t>
            </w:r>
            <w:proofErr w:type="spellEnd"/>
            <w:r w:rsidR="0035053C">
              <w:rPr>
                <w:rFonts w:ascii="Times New Roman" w:hAnsi="Times New Roman" w:cs="Times New Roman"/>
                <w:sz w:val="16"/>
                <w:szCs w:val="16"/>
              </w:rPr>
              <w:t xml:space="preserve">» </w:t>
            </w:r>
            <w:r w:rsidRPr="00EB2892">
              <w:rPr>
                <w:rFonts w:ascii="Times New Roman" w:hAnsi="Times New Roman" w:cs="Times New Roman"/>
                <w:sz w:val="16"/>
                <w:szCs w:val="16"/>
              </w:rPr>
              <w:t xml:space="preserve">07.12.2015г № 11 </w:t>
            </w:r>
            <w:r w:rsidR="0035053C">
              <w:rPr>
                <w:rFonts w:ascii="Times New Roman" w:hAnsi="Times New Roman" w:cs="Times New Roman"/>
                <w:sz w:val="16"/>
                <w:szCs w:val="16"/>
              </w:rPr>
              <w:t xml:space="preserve">  </w:t>
            </w:r>
            <w:r w:rsidRPr="00EB2892">
              <w:rPr>
                <w:rFonts w:ascii="Times New Roman" w:hAnsi="Times New Roman" w:cs="Times New Roman"/>
                <w:sz w:val="16"/>
                <w:szCs w:val="16"/>
              </w:rPr>
              <w:t>«О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на территории сельского поселения «</w:t>
            </w:r>
            <w:proofErr w:type="spellStart"/>
            <w:r w:rsidRPr="00EB2892">
              <w:rPr>
                <w:rFonts w:ascii="Times New Roman" w:hAnsi="Times New Roman" w:cs="Times New Roman"/>
                <w:sz w:val="16"/>
                <w:szCs w:val="16"/>
              </w:rPr>
              <w:t>Жимбиринское</w:t>
            </w:r>
            <w:proofErr w:type="spellEnd"/>
            <w:r w:rsidRPr="00EB2892">
              <w:rPr>
                <w:rFonts w:ascii="Times New Roman" w:hAnsi="Times New Roman" w:cs="Times New Roman"/>
                <w:sz w:val="16"/>
                <w:szCs w:val="16"/>
              </w:rPr>
              <w:t>»</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jc w:val="center"/>
              <w:rPr>
                <w:rFonts w:ascii="Calibri" w:hAnsi="Calibri" w:cs="Calibri"/>
              </w:rPr>
            </w:pPr>
            <w:r>
              <w:rPr>
                <w:rFonts w:ascii="Times New Roman CYR" w:hAnsi="Times New Roman CYR" w:cs="Times New Roman CYR"/>
                <w:sz w:val="16"/>
                <w:szCs w:val="16"/>
              </w:rPr>
              <w:t xml:space="preserve">В случае предоставления земельных участков </w:t>
            </w:r>
            <w:proofErr w:type="gramStart"/>
            <w:r>
              <w:rPr>
                <w:rFonts w:ascii="Times New Roman CYR" w:hAnsi="Times New Roman CYR" w:cs="Times New Roman CYR"/>
                <w:sz w:val="16"/>
                <w:szCs w:val="16"/>
              </w:rPr>
              <w:t>гражданам</w:t>
            </w:r>
            <w:proofErr w:type="gramEnd"/>
            <w:r>
              <w:rPr>
                <w:rFonts w:ascii="Times New Roman CYR" w:hAnsi="Times New Roman CYR" w:cs="Times New Roman CYR"/>
                <w:sz w:val="16"/>
                <w:szCs w:val="16"/>
              </w:rPr>
              <w:t xml:space="preserve"> имеющим 3 или более детей</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jc w:val="cente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540"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jc w:val="cente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242" w:type="dxa"/>
            <w:tcBorders>
              <w:top w:val="single" w:sz="3" w:space="0" w:color="000000"/>
              <w:left w:val="single" w:sz="3" w:space="0" w:color="000000"/>
              <w:bottom w:val="single" w:sz="3" w:space="0" w:color="000000"/>
              <w:right w:val="single" w:sz="3" w:space="0" w:color="000000"/>
            </w:tcBorders>
          </w:tcPr>
          <w:p w:rsidR="001B0264" w:rsidRPr="00B257C3" w:rsidRDefault="001B0264" w:rsidP="00DA6F41">
            <w:pPr>
              <w:jc w:val="cente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992" w:type="dxa"/>
            <w:tcBorders>
              <w:top w:val="single" w:sz="3" w:space="0" w:color="000000"/>
              <w:left w:val="single" w:sz="3" w:space="0" w:color="000000"/>
              <w:bottom w:val="single" w:sz="3" w:space="0" w:color="000000"/>
              <w:right w:val="single" w:sz="3" w:space="0" w:color="000000"/>
            </w:tcBorders>
          </w:tcPr>
          <w:p w:rsidR="001B0264" w:rsidRDefault="001B0264" w:rsidP="00DA6F41">
            <w:pPr>
              <w:jc w:val="cente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1B0264" w:rsidRDefault="001B0264" w:rsidP="00DA6F41">
            <w:pP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tcPr>
          <w:p w:rsidR="001B0264" w:rsidRDefault="001B0264" w:rsidP="00DA6F41">
            <w:pPr>
              <w:jc w:val="center"/>
              <w:rPr>
                <w:rFonts w:ascii="Calibri" w:hAnsi="Calibri" w:cs="Calibri"/>
                <w:lang w:val="en-US"/>
              </w:rPr>
            </w:pPr>
            <w:r>
              <w:rPr>
                <w:rFonts w:ascii="Times New Roman CYR" w:hAnsi="Times New Roman CYR" w:cs="Times New Roman CYR"/>
                <w:sz w:val="16"/>
                <w:szCs w:val="16"/>
              </w:rPr>
              <w:t>Оплата не установлена</w:t>
            </w:r>
          </w:p>
        </w:tc>
        <w:tc>
          <w:tcPr>
            <w:tcW w:w="1424" w:type="dxa"/>
            <w:tcBorders>
              <w:top w:val="single" w:sz="3" w:space="0" w:color="000000"/>
              <w:left w:val="single" w:sz="3" w:space="0" w:color="000000"/>
              <w:bottom w:val="single" w:sz="3" w:space="0" w:color="000000"/>
              <w:right w:val="single" w:sz="4" w:space="0" w:color="auto"/>
            </w:tcBorders>
          </w:tcPr>
          <w:p w:rsidR="001B0264" w:rsidRDefault="001B0264" w:rsidP="00DA6F41">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947" w:type="dxa"/>
            <w:tcBorders>
              <w:top w:val="single" w:sz="3" w:space="0" w:color="000000"/>
              <w:left w:val="single" w:sz="4" w:space="0" w:color="auto"/>
              <w:bottom w:val="single" w:sz="3" w:space="0" w:color="000000"/>
              <w:right w:val="single" w:sz="3" w:space="0" w:color="000000"/>
            </w:tcBorders>
          </w:tcPr>
          <w:p w:rsidR="001B0264" w:rsidRPr="00642934" w:rsidRDefault="001B0264" w:rsidP="00DA6F41">
            <w:pPr>
              <w:rPr>
                <w:rFonts w:ascii="Times New Roman" w:hAnsi="Times New Roman" w:cs="Times New Roman"/>
                <w:sz w:val="16"/>
                <w:szCs w:val="16"/>
              </w:rPr>
            </w:pPr>
            <w:r w:rsidRPr="00642934">
              <w:rPr>
                <w:rFonts w:ascii="Times New Roman" w:hAnsi="Times New Roman" w:cs="Times New Roman"/>
                <w:sz w:val="16"/>
                <w:szCs w:val="16"/>
              </w:rPr>
              <w:t>Администрация сельского поселения «</w:t>
            </w:r>
            <w:proofErr w:type="spellStart"/>
            <w:r w:rsidRPr="00642934">
              <w:rPr>
                <w:rFonts w:ascii="Times New Roman" w:hAnsi="Times New Roman" w:cs="Times New Roman"/>
                <w:sz w:val="16"/>
                <w:szCs w:val="16"/>
              </w:rPr>
              <w:t>Жимбиринское</w:t>
            </w:r>
            <w:proofErr w:type="spellEnd"/>
            <w:r w:rsidRPr="00642934">
              <w:rPr>
                <w:rFonts w:ascii="Times New Roman" w:hAnsi="Times New Roman" w:cs="Times New Roman"/>
                <w:sz w:val="16"/>
                <w:szCs w:val="16"/>
              </w:rPr>
              <w:t>»</w:t>
            </w:r>
          </w:p>
        </w:tc>
      </w:tr>
      <w:tr w:rsidR="001B0264" w:rsidRPr="00F367C5"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AC305D" w:rsidRDefault="001B0264" w:rsidP="00DA6F41">
            <w:pPr>
              <w:rPr>
                <w:rFonts w:ascii="Times New Roman" w:hAnsi="Times New Roman" w:cs="Times New Roman"/>
                <w:sz w:val="16"/>
                <w:szCs w:val="16"/>
              </w:rPr>
            </w:pPr>
            <w:r w:rsidRPr="00AC305D">
              <w:rPr>
                <w:rFonts w:ascii="Times New Roman" w:hAnsi="Times New Roman" w:cs="Times New Roman"/>
                <w:sz w:val="16"/>
                <w:szCs w:val="16"/>
              </w:rPr>
              <w:t>137.Предоставление заключения о соответствии проектной документации сводному плану подземных коммуникаций и сооружений.</w:t>
            </w:r>
          </w:p>
        </w:tc>
        <w:tc>
          <w:tcPr>
            <w:tcW w:w="13864" w:type="dxa"/>
            <w:gridSpan w:val="10"/>
            <w:tcBorders>
              <w:top w:val="single" w:sz="3" w:space="0" w:color="000000"/>
              <w:left w:val="single" w:sz="3" w:space="0" w:color="000000"/>
              <w:bottom w:val="single" w:sz="3" w:space="0" w:color="000000"/>
              <w:right w:val="single" w:sz="3" w:space="0" w:color="000000"/>
            </w:tcBorders>
          </w:tcPr>
          <w:p w:rsidR="001B0264" w:rsidRPr="001E6F3E" w:rsidRDefault="001B0264" w:rsidP="00DA6F41">
            <w:pPr>
              <w:jc w:val="center"/>
              <w:rPr>
                <w:rFonts w:ascii="Times New Roman" w:hAnsi="Times New Roman" w:cs="Times New Roman"/>
                <w:sz w:val="16"/>
                <w:szCs w:val="16"/>
              </w:rPr>
            </w:pPr>
            <w:r>
              <w:rPr>
                <w:rFonts w:ascii="Times New Roman" w:hAnsi="Times New Roman" w:cs="Times New Roman"/>
                <w:sz w:val="20"/>
                <w:szCs w:val="20"/>
              </w:rPr>
              <w:t>Процедура не применяется для жилищного строительства</w:t>
            </w:r>
          </w:p>
          <w:p w:rsidR="001B0264" w:rsidRPr="00B94D75" w:rsidRDefault="001B0264" w:rsidP="00DA6F41">
            <w:pPr>
              <w:rPr>
                <w:rFonts w:ascii="Times New Roman" w:hAnsi="Times New Roman" w:cs="Times New Roman"/>
                <w:b/>
                <w:sz w:val="16"/>
                <w:szCs w:val="16"/>
              </w:rPr>
            </w:pPr>
          </w:p>
        </w:tc>
      </w:tr>
      <w:tr w:rsidR="001B0264"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1E1707" w:rsidRDefault="001B0264" w:rsidP="00DA6F41">
            <w:pPr>
              <w:rPr>
                <w:rFonts w:ascii="Times New Roman" w:hAnsi="Times New Roman" w:cs="Times New Roman"/>
              </w:rPr>
            </w:pPr>
            <w:r w:rsidRPr="001E1707">
              <w:rPr>
                <w:rFonts w:ascii="Times New Roman" w:hAnsi="Times New Roman" w:cs="Times New Roman"/>
                <w:sz w:val="16"/>
                <w:szCs w:val="16"/>
              </w:rPr>
              <w:t>138. Согласование проведения работ в технических и охранных зонах.</w:t>
            </w:r>
          </w:p>
        </w:tc>
        <w:tc>
          <w:tcPr>
            <w:tcW w:w="13864" w:type="dxa"/>
            <w:gridSpan w:val="10"/>
            <w:tcBorders>
              <w:top w:val="single" w:sz="3" w:space="0" w:color="000000"/>
              <w:left w:val="single" w:sz="3" w:space="0" w:color="000000"/>
              <w:bottom w:val="single" w:sz="3" w:space="0" w:color="000000"/>
              <w:right w:val="single" w:sz="3" w:space="0" w:color="000000"/>
            </w:tcBorders>
          </w:tcPr>
          <w:p w:rsidR="001B0264" w:rsidRPr="001E1707" w:rsidRDefault="001B0264" w:rsidP="00DA6F41">
            <w:pPr>
              <w:jc w:val="center"/>
              <w:rPr>
                <w:rFonts w:ascii="Times New Roman" w:hAnsi="Times New Roman" w:cs="Times New Roman"/>
                <w:sz w:val="16"/>
                <w:szCs w:val="16"/>
              </w:rPr>
            </w:pPr>
            <w:r w:rsidRPr="001E1707">
              <w:rPr>
                <w:rFonts w:ascii="Times New Roman" w:hAnsi="Times New Roman" w:cs="Times New Roman"/>
                <w:sz w:val="20"/>
                <w:szCs w:val="20"/>
              </w:rPr>
              <w:t>Процедура не применяется для жилищного строительства</w:t>
            </w:r>
          </w:p>
          <w:p w:rsidR="001B0264" w:rsidRPr="001E1707" w:rsidRDefault="001B0264" w:rsidP="00DA6F41">
            <w:pPr>
              <w:rPr>
                <w:rFonts w:ascii="Times New Roman" w:hAnsi="Times New Roman" w:cs="Times New Roman"/>
              </w:rPr>
            </w:pPr>
          </w:p>
        </w:tc>
      </w:tr>
      <w:tr w:rsidR="001B0264" w:rsidRPr="00F367C5" w:rsidTr="00DA6F41">
        <w:trPr>
          <w:trHeight w:val="1"/>
          <w:jc w:val="center"/>
        </w:trPr>
        <w:tc>
          <w:tcPr>
            <w:tcW w:w="1540" w:type="dxa"/>
            <w:tcBorders>
              <w:top w:val="single" w:sz="3" w:space="0" w:color="000000"/>
              <w:left w:val="single" w:sz="3" w:space="0" w:color="000000"/>
              <w:bottom w:val="single" w:sz="3" w:space="0" w:color="000000"/>
              <w:right w:val="single" w:sz="3" w:space="0" w:color="000000"/>
            </w:tcBorders>
          </w:tcPr>
          <w:p w:rsidR="001B0264" w:rsidRPr="001E1707" w:rsidRDefault="001B0264" w:rsidP="00DA6F41">
            <w:pPr>
              <w:rPr>
                <w:rFonts w:ascii="Times New Roman" w:hAnsi="Times New Roman" w:cs="Times New Roman"/>
                <w:sz w:val="16"/>
                <w:szCs w:val="16"/>
              </w:rPr>
            </w:pPr>
            <w:r w:rsidRPr="001E1707">
              <w:rPr>
                <w:rFonts w:ascii="Times New Roman" w:hAnsi="Times New Roman" w:cs="Times New Roman"/>
                <w:sz w:val="16"/>
                <w:szCs w:val="16"/>
              </w:rPr>
              <w:t xml:space="preserve">139. Выдача разрешения на перемещение </w:t>
            </w:r>
            <w:r w:rsidRPr="001E1707">
              <w:rPr>
                <w:rFonts w:ascii="Times New Roman" w:hAnsi="Times New Roman" w:cs="Times New Roman"/>
                <w:sz w:val="16"/>
                <w:szCs w:val="16"/>
              </w:rPr>
              <w:lastRenderedPageBreak/>
              <w:t>отходов строительства, сноса зданий и сооружений, в том числе грунтов.</w:t>
            </w:r>
          </w:p>
        </w:tc>
        <w:tc>
          <w:tcPr>
            <w:tcW w:w="13864" w:type="dxa"/>
            <w:gridSpan w:val="10"/>
            <w:tcBorders>
              <w:top w:val="single" w:sz="3" w:space="0" w:color="000000"/>
              <w:left w:val="single" w:sz="3" w:space="0" w:color="000000"/>
              <w:bottom w:val="single" w:sz="3" w:space="0" w:color="000000"/>
              <w:right w:val="single" w:sz="3" w:space="0" w:color="000000"/>
            </w:tcBorders>
          </w:tcPr>
          <w:p w:rsidR="001B0264" w:rsidRPr="001E1707" w:rsidRDefault="001B0264" w:rsidP="00DA6F41">
            <w:pPr>
              <w:jc w:val="center"/>
              <w:rPr>
                <w:rFonts w:ascii="Times New Roman" w:hAnsi="Times New Roman" w:cs="Times New Roman"/>
                <w:sz w:val="16"/>
                <w:szCs w:val="16"/>
              </w:rPr>
            </w:pPr>
            <w:r w:rsidRPr="001E1707">
              <w:rPr>
                <w:rFonts w:ascii="Times New Roman" w:hAnsi="Times New Roman" w:cs="Times New Roman"/>
                <w:sz w:val="20"/>
                <w:szCs w:val="20"/>
              </w:rPr>
              <w:lastRenderedPageBreak/>
              <w:t>Процедура не применяется для жилищного строительства</w:t>
            </w:r>
          </w:p>
          <w:p w:rsidR="001B0264" w:rsidRPr="001E1707" w:rsidRDefault="001B0264" w:rsidP="00DA6F41">
            <w:pPr>
              <w:rPr>
                <w:rFonts w:ascii="Times New Roman" w:hAnsi="Times New Roman" w:cs="Times New Roman"/>
              </w:rPr>
            </w:pPr>
          </w:p>
        </w:tc>
      </w:tr>
    </w:tbl>
    <w:p w:rsidR="001B0264" w:rsidRDefault="001B0264" w:rsidP="001B0264"/>
    <w:p w:rsidR="00B20D62" w:rsidRPr="001B0264" w:rsidRDefault="00B20D62" w:rsidP="001B0264"/>
    <w:sectPr w:rsidR="00B20D62" w:rsidRPr="001B0264" w:rsidSect="00B257C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2941D6"/>
    <w:rsid w:val="001B0264"/>
    <w:rsid w:val="001E1707"/>
    <w:rsid w:val="002941D6"/>
    <w:rsid w:val="002A5B4D"/>
    <w:rsid w:val="002C644F"/>
    <w:rsid w:val="0035053C"/>
    <w:rsid w:val="006A1238"/>
    <w:rsid w:val="00882F81"/>
    <w:rsid w:val="00B20D62"/>
    <w:rsid w:val="00DB4109"/>
    <w:rsid w:val="00DC4F73"/>
    <w:rsid w:val="00FF4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12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934</Words>
  <Characters>5329</Characters>
  <Application>Microsoft Office Word</Application>
  <DocSecurity>0</DocSecurity>
  <Lines>44</Lines>
  <Paragraphs>12</Paragraphs>
  <ScaleCrop>false</ScaleCrop>
  <Company>Reanimator Extreme Edition</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10</cp:revision>
  <dcterms:created xsi:type="dcterms:W3CDTF">2016-03-03T05:39:00Z</dcterms:created>
  <dcterms:modified xsi:type="dcterms:W3CDTF">2016-03-22T00:27:00Z</dcterms:modified>
</cp:coreProperties>
</file>