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45pt;margin-top:47.9pt;width:478.65pt;height:619.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1"/>
          <w:pgMar w:top="144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2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6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рекомендации по установлению на федеральном,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и местном уровнях систем оплаты труда работников государственных и муниципальных учреждений на 2016 год разработаны Российской трехсторонней комиссией по регулированию социально-трудовых отношений в соответствии со статьей 135 Трудового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Российской Федерации в целях обеспечения единых подходов к регулированию заработной платы работников организаций бюджетной сферы.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58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рекомендации учитываются Правительством Российской Федерации, органами государственной власти субъектов Рос</w:t>
      </w:r>
      <w:r>
        <w:rPr>
          <w:rFonts w:ascii="Times New Roman" w:hAnsi="Times New Roman" w:cs="Times New Roman"/>
          <w:sz w:val="28"/>
          <w:szCs w:val="28"/>
        </w:rPr>
        <w:t>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</w:t>
      </w:r>
      <w:r>
        <w:rPr>
          <w:rFonts w:ascii="Times New Roman" w:hAnsi="Times New Roman" w:cs="Times New Roman"/>
          <w:sz w:val="28"/>
          <w:szCs w:val="28"/>
        </w:rPr>
        <w:t>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принимающими указанные акты.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соответствующих профсоюзов (объединений профсоюзов) по направленным им проектам законодательных актов, нормативных правовых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56" w:lineRule="auto"/>
        <w:ind w:left="0" w:right="2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принимающими указанные акты.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56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рекомендации учитываются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</w:t>
      </w:r>
      <w:r>
        <w:rPr>
          <w:rFonts w:ascii="Times New Roman" w:hAnsi="Times New Roman" w:cs="Times New Roman"/>
          <w:sz w:val="28"/>
          <w:szCs w:val="28"/>
        </w:rPr>
        <w:t xml:space="preserve">ндаций по организации оплаты труда работников государственных и муниципальных учреждений в 2016 году.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2"/>
          <w:numId w:val="4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формирования федеральной, региональных </w:t>
      </w:r>
    </w:p>
    <w:p w:rsidR="00000000" w:rsidRDefault="0001384C">
      <w:pPr>
        <w:pStyle w:val="a0"/>
        <w:widowControl w:val="0"/>
        <w:numPr>
          <w:ilvl w:val="3"/>
          <w:numId w:val="4"/>
        </w:numPr>
        <w:tabs>
          <w:tab w:val="clear" w:pos="288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 w:hanging="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систем оплаты труда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государственных и муниципальных учреждений на федеральном, региональном и муниципальном уровнях формируются на основе следующих принципов: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верховенство Конституции Российской Федерации, федеральных законов и общепризнанных принципов и норм международного права на всей территории Российской Федерации;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б) недопущение снижения и (или) ухудшения размеров и условий оплаты труда работников госу</w:t>
      </w:r>
      <w:r>
        <w:rPr>
          <w:rFonts w:ascii="Times New Roman" w:hAnsi="Times New Roman" w:cs="Times New Roman"/>
          <w:sz w:val="27"/>
          <w:szCs w:val="27"/>
        </w:rPr>
        <w:t xml:space="preserve">дарственных и муниципальных учреждений по сравнению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64" w:lineRule="auto"/>
        <w:ind w:left="0" w:firstLine="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7"/>
          <w:szCs w:val="27"/>
        </w:rPr>
        <w:t xml:space="preserve">ктами субъектов Российской Федерации и органов местного самоуправления;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в государственных и муниципальных учреждениях систем оплаты труда соглашениями,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окладов (должностных окладов</w:t>
      </w:r>
      <w:r>
        <w:rPr>
          <w:rFonts w:ascii="Times New Roman" w:hAnsi="Times New Roman" w:cs="Times New Roman"/>
          <w:sz w:val="28"/>
          <w:szCs w:val="28"/>
        </w:rPr>
        <w:t>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платы), а также размеры доплат и надбавок компенсац</w:t>
      </w:r>
      <w:r>
        <w:rPr>
          <w:rFonts w:ascii="Times New Roman" w:hAnsi="Times New Roman" w:cs="Times New Roman"/>
          <w:sz w:val="28"/>
          <w:szCs w:val="28"/>
        </w:rPr>
        <w:t xml:space="preserve">ионного характера, в том числе за работу в условиях, отклоняющихся от нормальных, размеры выплат стимулирующего характера;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г) обеспечение зависимости заработной платы каждого работника от его квалификации, сложности выполняемой работы, количества и каче</w:t>
      </w:r>
      <w:r>
        <w:rPr>
          <w:rFonts w:ascii="Times New Roman" w:hAnsi="Times New Roman" w:cs="Times New Roman"/>
          <w:sz w:val="28"/>
          <w:szCs w:val="28"/>
        </w:rPr>
        <w:t xml:space="preserve">ства затраченного труда без ограничения ее максимальным размером;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д) обеспечение равной оплаты за труд равной ценности, в том числе при установлении размеров окладов (должностных окладов), ставок заработной платы, выплат компенсационного и стимулирующег</w:t>
      </w:r>
      <w:r>
        <w:rPr>
          <w:rFonts w:ascii="Times New Roman" w:hAnsi="Times New Roman" w:cs="Times New Roman"/>
          <w:sz w:val="28"/>
          <w:szCs w:val="28"/>
        </w:rPr>
        <w:t xml:space="preserve">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е) повышение уровня реального </w:t>
      </w:r>
      <w:r>
        <w:rPr>
          <w:rFonts w:ascii="Times New Roman" w:hAnsi="Times New Roman" w:cs="Times New Roman"/>
          <w:sz w:val="27"/>
          <w:szCs w:val="27"/>
        </w:rPr>
        <w:t xml:space="preserve">содержания заработной платы работников государственных и муниципальных учреждений и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4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160" w:right="380" w:hanging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норм и условий оплаты труда, регламентируемых федеральными законами и иными нормативными правовыми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актами Российской Федерации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Обязательными для применения на территории Российской Федерации являются следующие нормы и условия оплаты труда, установленные Трудовым кодексом Российской Федерации, федеральными законами и иными нормативными правовыми актами Российской Федерации: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труда, установленный федеральным законом;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включение в трудовой договор с работником (дополнительное соглашение к трудовому договору) условий оплаты труда, в том числе фиксированного размера, оклада (должностного оклада), став</w:t>
      </w:r>
      <w:r>
        <w:rPr>
          <w:rFonts w:ascii="Times New Roman" w:hAnsi="Times New Roman" w:cs="Times New Roman"/>
          <w:sz w:val="28"/>
          <w:szCs w:val="28"/>
        </w:rPr>
        <w:t xml:space="preserve">ки заработной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сложности выполняемых работ, </w:t>
      </w:r>
      <w:r>
        <w:rPr>
          <w:rFonts w:ascii="Times New Roman" w:hAnsi="Times New Roman" w:cs="Times New Roman"/>
          <w:sz w:val="28"/>
          <w:szCs w:val="28"/>
        </w:rPr>
        <w:t>а также размеров и условий выплат стимулирующего и компенсационного характера;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размеры районных коэффициентов (коэффициентов) и порядок их применения для расчета заработной платы работников организаций, расположенных в местностях с особыми климатически</w:t>
      </w:r>
      <w:r>
        <w:rPr>
          <w:rFonts w:ascii="Times New Roman" w:hAnsi="Times New Roman" w:cs="Times New Roman"/>
          <w:sz w:val="28"/>
          <w:szCs w:val="28"/>
        </w:rPr>
        <w:t>ми условиями, а также размеры процентных надбавок к заработной плате работников за стаж работы в указанных местностях и порядок их выплаты, устанавливаемые Правительством Российской Федерации.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 принятия соответствующих нормативных правовых актов Российс</w:t>
      </w:r>
      <w:r>
        <w:rPr>
          <w:rFonts w:ascii="Times New Roman" w:hAnsi="Times New Roman" w:cs="Times New Roman"/>
          <w:sz w:val="28"/>
          <w:szCs w:val="28"/>
        </w:rPr>
        <w:t>кой Федерации к заработной плате работников организаций, расположенных в районах Крайнего Севера, приравненных к ним местностях, а также в других местностях с особыми климатическими условиями, применяются районные коэффициенты (коэффициенты) и процентные н</w:t>
      </w:r>
      <w:r>
        <w:rPr>
          <w:rFonts w:ascii="Times New Roman" w:hAnsi="Times New Roman" w:cs="Times New Roman"/>
          <w:sz w:val="28"/>
          <w:szCs w:val="28"/>
        </w:rPr>
        <w:t>адбавки за стаж работы в указанных местностях, установленные Правительством Российской Федерации или органами государственной власти бывшего Союза ССР.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вправе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Федерации, государственных учреждений суб</w:t>
      </w:r>
      <w:r>
        <w:rPr>
          <w:rFonts w:ascii="Times New Roman" w:hAnsi="Times New Roman" w:cs="Times New Roman"/>
          <w:sz w:val="28"/>
          <w:szCs w:val="28"/>
        </w:rPr>
        <w:t>ъектов Российской Федерации, органов местного самоуправления, муниципальных учреждений. Нормативным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8"/>
          <w:szCs w:val="28"/>
        </w:rPr>
        <w:t>5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размеры и условия установления повыше</w:t>
      </w:r>
      <w:r>
        <w:rPr>
          <w:rFonts w:ascii="Times New Roman" w:hAnsi="Times New Roman" w:cs="Times New Roman"/>
          <w:sz w:val="28"/>
          <w:szCs w:val="28"/>
        </w:rPr>
        <w:t>нной оплаты труда работников, занятых на работах с вредными и (или) опасными условиями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Размеры и условия установления повышенной оплаты труда работников, занятых на работах с вредными и (или) опасными условиями труда не могут быть снижены и (или) у</w:t>
      </w:r>
      <w:r>
        <w:rPr>
          <w:rFonts w:ascii="Times New Roman" w:hAnsi="Times New Roman" w:cs="Times New Roman"/>
          <w:sz w:val="28"/>
          <w:szCs w:val="28"/>
        </w:rPr>
        <w:t>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</w:t>
      </w:r>
      <w:r>
        <w:rPr>
          <w:rFonts w:ascii="Times New Roman" w:hAnsi="Times New Roman" w:cs="Times New Roman"/>
          <w:sz w:val="28"/>
          <w:szCs w:val="28"/>
        </w:rPr>
        <w:t xml:space="preserve">едения специальной оценки условий труда в целях реализации Федерального закона от 28 декабря 2013 года № 426-ФЗ "О специальной оценке условий труда" с учетом изменений, внесенных Федеральным законом от 28 декабря 2013 года № 421-ФЗ "О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принятием Федерального закона "О специальной оценке условий труда";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Единый тарифно-квалификационный справочник работ и профессий рабочих, состоящий из тарифно-квалификационных характеристик,</w:t>
      </w:r>
      <w:r>
        <w:rPr>
          <w:rFonts w:ascii="Times New Roman" w:hAnsi="Times New Roman" w:cs="Times New Roman"/>
          <w:sz w:val="28"/>
          <w:szCs w:val="28"/>
        </w:rPr>
        <w:t xml:space="preserve"> содержащих характеристики основных видов работ по профессиям рабочих в зависимости от их сложности, и соответствующие им тарифные разряды, требования, предъявляемые к профессиональным знаниям и навыкам рабочих, а также примеры работ, утвержденный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органом исполнительной власти, осуществляющим функции по выработке государственной политики и нормативно-правовому регулированию в сфере труда, или профессиональные стандарты, Единый квалификационный справочник должностей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>служащих, состоящий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утверждаемых феде</w:t>
      </w:r>
      <w:r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или профессиональные стандарты.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Применение указанных справочников или профессиональных стандартов направлено на сохранение единства тарификации работ, установление единых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подходов к определению должностных обязанностей работников и предъявляемых к ним квалификационных требований, правильный подбор и расстановку кадров, повышение деловой квалификации работников, рациональное разделение труда, создание действенного механизма </w:t>
      </w:r>
      <w:r>
        <w:rPr>
          <w:rFonts w:ascii="Times New Roman" w:hAnsi="Times New Roman" w:cs="Times New Roman"/>
          <w:sz w:val="28"/>
          <w:szCs w:val="28"/>
        </w:rPr>
        <w:t>разграничения функций, полномочий и ответственности между различными категориями работников.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</w:t>
      </w:r>
      <w:r>
        <w:rPr>
          <w:rFonts w:ascii="Times New Roman" w:hAnsi="Times New Roman" w:cs="Times New Roman"/>
          <w:sz w:val="28"/>
          <w:szCs w:val="28"/>
        </w:rPr>
        <w:t>ям связано предоставление компенсаций и льгот либо наличие ограничений, то наименования должностей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специалист</w:t>
      </w:r>
      <w:r>
        <w:rPr>
          <w:rFonts w:ascii="Times New Roman" w:hAnsi="Times New Roman" w:cs="Times New Roman"/>
          <w:sz w:val="28"/>
          <w:szCs w:val="28"/>
        </w:rPr>
        <w:t>ов и служащих, профессий рабочих и квалификационным требованиям к ним,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 или соотв</w:t>
      </w:r>
      <w:r>
        <w:rPr>
          <w:rFonts w:ascii="Times New Roman" w:hAnsi="Times New Roman" w:cs="Times New Roman"/>
          <w:sz w:val="28"/>
          <w:szCs w:val="28"/>
        </w:rPr>
        <w:t>етствующими положениями профессиональных стандартов.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Системы оплаты труда работников государственных</w:t>
      </w:r>
    </w:p>
    <w:p w:rsidR="00000000" w:rsidRDefault="0001384C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spacing w:after="0" w:line="239" w:lineRule="auto"/>
        <w:ind w:left="3060" w:hanging="2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оплаты труда (в том числе тарифные системы оплаты труда)</w:t>
      </w:r>
      <w:r>
        <w:rPr>
          <w:rFonts w:ascii="Times New Roman" w:hAnsi="Times New Roman" w:cs="Times New Roman"/>
          <w:sz w:val="28"/>
          <w:szCs w:val="28"/>
        </w:rPr>
        <w:t xml:space="preserve"> работников государственных и муниципальных учреждений устанавливаются: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федеральных государственных учреждениях - соглашениями, коллективными договорами, локальными нормативными актами в соответствии с федеральными законами и иными нормативными пра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Российской Федерации;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государственных учреждениях субъектов Российской Федерации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муниципальных учреждениях - соглашениями, коллективными договорами, локальными нормативными актами в соответствии с федеральными законами и иными норм</w:t>
      </w:r>
      <w:r>
        <w:rPr>
          <w:rFonts w:ascii="Times New Roman" w:hAnsi="Times New Roman" w:cs="Times New Roman"/>
          <w:sz w:val="28"/>
          <w:szCs w:val="28"/>
        </w:rPr>
        <w:t xml:space="preserve">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8"/>
          <w:szCs w:val="28"/>
        </w:rPr>
        <w:t>7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Установление и изменение систем оплаты труда работников государственных и муниципальных учреждений осуществляются с учетом: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реализации указов Президента Российской Федерации от 7 мая 2012 г. № 597 "О меропри</w:t>
      </w:r>
      <w:r>
        <w:rPr>
          <w:rFonts w:ascii="Times New Roman" w:hAnsi="Times New Roman" w:cs="Times New Roman"/>
          <w:sz w:val="28"/>
          <w:szCs w:val="28"/>
        </w:rPr>
        <w:t>ятиях по реализации государственной социальной политики", от 1 июня 2012 г. № 761 "О национальной стратегии действий в интересах детей на 2012 - 2017 годы" и от 28 декабря 2012 г. № 1688 "О некоторых мерах по реализации государственной политики в сфере защ</w:t>
      </w:r>
      <w:r>
        <w:rPr>
          <w:rFonts w:ascii="Times New Roman" w:hAnsi="Times New Roman" w:cs="Times New Roman"/>
          <w:sz w:val="28"/>
          <w:szCs w:val="28"/>
        </w:rPr>
        <w:t>иты детей-сирот и детей, оставшихся без попечения родителей" (далее - Указы) в части оплаты труда работников бюджетной сферы, положений Программы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020"/>
        <w:gridCol w:w="820"/>
        <w:gridCol w:w="2280"/>
        <w:gridCol w:w="2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поэтапного  совершенствования  системы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оплаты  труда  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- 2018 годы,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84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</w:p>
        </w:tc>
      </w:tr>
    </w:tbl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26 ноября 2012 г. № 2190-р и постановления Правительства Российской Федерации от 14 сентября 2015 г. № 973 "</w:t>
      </w:r>
      <w:r>
        <w:rPr>
          <w:rFonts w:ascii="Times New Roman" w:hAnsi="Times New Roman" w:cs="Times New Roman"/>
          <w:sz w:val="28"/>
          <w:szCs w:val="28"/>
        </w:rPr>
        <w:t>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</w:t>
      </w:r>
      <w:r>
        <w:rPr>
          <w:rFonts w:ascii="Times New Roman" w:hAnsi="Times New Roman" w:cs="Times New Roman"/>
          <w:sz w:val="28"/>
          <w:szCs w:val="28"/>
        </w:rPr>
        <w:t>ного дохода от трудовой деятельности)", отраслевых и региональных планов мероприятий ("дорожных карт"), изменений в отраслях социальной сферы, направленных на повышение эффективности здравоохранения, социального обслуживания населения, культуры, образовани</w:t>
      </w:r>
      <w:r>
        <w:rPr>
          <w:rFonts w:ascii="Times New Roman" w:hAnsi="Times New Roman" w:cs="Times New Roman"/>
          <w:sz w:val="28"/>
          <w:szCs w:val="28"/>
        </w:rPr>
        <w:t>я и науки, постановления Правительства Российской Федерации от 6 декабря 2014 г. № 1331 "Об утверждении Правил использования в 2015 - 2017 годах бюджетных ассигнований, предусмотренных Министерству здравоохранения Российской Федерации, Министерству труда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г. № 597 "О мероприятиях по реализации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социальной политики", от 1 июня 2012 г. № 761 "О национальной стратегии действий в интересах детей на 2012 - 2017 годы" и от 28 декабря 2012 г. № 1688 "О некоторых мерах по реализации государственной политики в сфере защиты детей-сирот и детей, </w:t>
      </w: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родителей" в части повышения оплаты труда отдельных категорий работников";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</w:t>
      </w:r>
      <w:r>
        <w:rPr>
          <w:rFonts w:ascii="Times New Roman" w:hAnsi="Times New Roman" w:cs="Times New Roman"/>
          <w:sz w:val="28"/>
          <w:szCs w:val="28"/>
        </w:rPr>
        <w:t>и структурных подразделений и учреждения в целом, в повышении качества оказываемых услуг;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8"/>
          <w:szCs w:val="28"/>
        </w:rPr>
        <w:t>8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достигнутого уровня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отдельным категориям работников (определяется на основе статистических данных Федеральной службы государственной статистики);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обеспечения государственных гарантий по оплате труда; д) совершенствования порядка установления окладов (должн</w:t>
      </w:r>
      <w:r>
        <w:rPr>
          <w:rFonts w:ascii="Times New Roman" w:hAnsi="Times New Roman" w:cs="Times New Roman"/>
          <w:sz w:val="28"/>
          <w:szCs w:val="28"/>
        </w:rPr>
        <w:t>остных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окладов),</w:t>
      </w:r>
      <w:r>
        <w:rPr>
          <w:rFonts w:ascii="Times New Roman" w:hAnsi="Times New Roman" w:cs="Times New Roman"/>
          <w:sz w:val="28"/>
          <w:szCs w:val="28"/>
        </w:rPr>
        <w:t xml:space="preserve"> ставок заработной платы и других частей заработной платы работников путем перераспределения средств в структуре заработной платы для ее оптимизации с учетом задач кадрового обеспечения учреждений и стимулирования работников к повышению результатов труда, </w:t>
      </w:r>
      <w:r>
        <w:rPr>
          <w:rFonts w:ascii="Times New Roman" w:hAnsi="Times New Roman" w:cs="Times New Roman"/>
          <w:sz w:val="28"/>
          <w:szCs w:val="28"/>
        </w:rPr>
        <w:t>рекомендаций соответствующих федеральных органов исполнительной власти, осуществляющих управление в соответствующих видах деятельности;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е) повышенной оплаты труда работников, занятых на работах с вредными и (или) опасными условиями труда, но не ниже разме</w:t>
      </w:r>
      <w:r>
        <w:rPr>
          <w:rFonts w:ascii="Times New Roman" w:hAnsi="Times New Roman" w:cs="Times New Roman"/>
          <w:sz w:val="28"/>
          <w:szCs w:val="28"/>
        </w:rPr>
        <w:t>ров, установленных трудовым законодательством и иными нормативными правовыми актами, содержащими нормы трудового права;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выплат за выполнение сверхурочных работ, работ в ночное время, выходные и нерабочие праздничные дни и за выполнение работ в других у</w:t>
      </w:r>
      <w:r>
        <w:rPr>
          <w:rFonts w:ascii="Times New Roman" w:hAnsi="Times New Roman" w:cs="Times New Roman"/>
          <w:sz w:val="28"/>
          <w:szCs w:val="28"/>
        </w:rPr>
        <w:t>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з) фонда оплаты труда, сформированного на календарный год; и) мнения соответствую</w:t>
      </w:r>
      <w:r>
        <w:rPr>
          <w:rFonts w:ascii="Times New Roman" w:hAnsi="Times New Roman" w:cs="Times New Roman"/>
          <w:sz w:val="28"/>
          <w:szCs w:val="28"/>
        </w:rPr>
        <w:t>щего выборного органа первичной профсоюзной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организации и соответствующих профсоюзов (объединений профсоюзов); к) порядка аттестации работников государственных и муниципальных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учреждений, устанавливаемог</w:t>
      </w:r>
      <w:r>
        <w:rPr>
          <w:rFonts w:ascii="Times New Roman" w:hAnsi="Times New Roman" w:cs="Times New Roman"/>
          <w:sz w:val="28"/>
          <w:szCs w:val="28"/>
        </w:rPr>
        <w:t>о в соответствии с законодательством Российской Федерации;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л) систем нормирования труда, определяемых работодателем (государственным и муниципальным учреждением) с учетом мнения выборного органа первичной профсоюзной организации и (или) устанавливаемых ко</w:t>
      </w:r>
      <w:r>
        <w:rPr>
          <w:rFonts w:ascii="Times New Roman" w:hAnsi="Times New Roman" w:cs="Times New Roman"/>
          <w:sz w:val="27"/>
          <w:szCs w:val="27"/>
        </w:rPr>
        <w:t>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</w:t>
      </w:r>
      <w:r>
        <w:rPr>
          <w:rFonts w:ascii="Times New Roman" w:hAnsi="Times New Roman" w:cs="Times New Roman"/>
          <w:sz w:val="27"/>
          <w:szCs w:val="27"/>
        </w:rPr>
        <w:t>ые нормы, утверждаемые в порядке, установленном законодательством Российской Федерации).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</w:t>
      </w:r>
      <w:r>
        <w:rPr>
          <w:rFonts w:ascii="Times New Roman" w:hAnsi="Times New Roman" w:cs="Times New Roman"/>
          <w:sz w:val="28"/>
          <w:szCs w:val="28"/>
        </w:rPr>
        <w:t>ганизационных либо иных мероприятий, обеспечивающих рост эффективности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sz w:val="28"/>
          <w:szCs w:val="28"/>
        </w:rPr>
        <w:t>9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введении новых норм труда работники должны быть извещены не позднее, чем за 2</w:t>
      </w:r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стажа непрерывной работы, педагогической работы, выслуги лет,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образования или восстановлении документов об образовании - со дня представления соответствующего документа;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или присвоении квалификационной категории - со дня вынесения решения аттестационной комиссией;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</w:t>
      </w:r>
      <w:r>
        <w:rPr>
          <w:rFonts w:ascii="Times New Roman" w:hAnsi="Times New Roman" w:cs="Times New Roman"/>
          <w:sz w:val="28"/>
          <w:szCs w:val="28"/>
        </w:rPr>
        <w:t xml:space="preserve"> почетного звания, награждения ведомственными знаками отличия - со дня присвоения, награждения;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44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</w:t>
      </w:r>
      <w:r>
        <w:rPr>
          <w:rFonts w:ascii="Times New Roman" w:hAnsi="Times New Roman" w:cs="Times New Roman"/>
          <w:sz w:val="28"/>
          <w:szCs w:val="28"/>
        </w:rPr>
        <w:t xml:space="preserve">плома.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на изменение размера оплаты труда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пребывания в ежегодном или ином отпуске, в период его временной нетрудоспособности, а также в другие периоды,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которых за ним сохраняется средняя заработная плата, изменение размера оплаты его труда осуществляется по окончании указанных периодов.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1480" w:hanging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Системы оплаты труда работников федеральных государственных учреждений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федеральных государственных учреждений (далее - учреждения) устанавливаются и изменяются соглашениями, коллективными договорами, локальными нормативными актами в соответствии с трудовым законодательством, иными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Федерации, содержащими нормы трудового права, включая Положение об установлении систем оплаты труда работников федеральных бюджетных, автономных и казенных учреждений, утвержденное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5 августа 2008 г. №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</w:t>
      </w:r>
      <w:r>
        <w:rPr>
          <w:rFonts w:ascii="Times New Roman" w:hAnsi="Times New Roman" w:cs="Times New Roman"/>
          <w:sz w:val="16"/>
          <w:szCs w:val="16"/>
        </w:rPr>
        <w:t xml:space="preserve">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sz w:val="28"/>
          <w:szCs w:val="28"/>
        </w:rPr>
        <w:t>10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</w:t>
      </w:r>
      <w:r>
        <w:rPr>
          <w:rFonts w:ascii="Times New Roman" w:hAnsi="Times New Roman" w:cs="Times New Roman"/>
          <w:sz w:val="28"/>
          <w:szCs w:val="28"/>
        </w:rPr>
        <w:t>а основе Единой тарифной сетки по оплате труда работников федеральных государственных учреждений".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Системы оплаты труда работников учреждений устанавливаются и изменяются с учетом: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Единого тарифно-</w:t>
      </w:r>
      <w:r>
        <w:rPr>
          <w:rFonts w:ascii="Times New Roman" w:hAnsi="Times New Roman" w:cs="Times New Roman"/>
          <w:sz w:val="28"/>
          <w:szCs w:val="28"/>
        </w:rPr>
        <w:t>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обеспечения государственных гарантий по оплате труда; в)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групп, утверждаемых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перечня видов выплат компенсационного характера в учрежде</w:t>
      </w:r>
      <w:r>
        <w:rPr>
          <w:rFonts w:ascii="Times New Roman" w:hAnsi="Times New Roman" w:cs="Times New Roman"/>
          <w:sz w:val="28"/>
          <w:szCs w:val="28"/>
        </w:rPr>
        <w:t>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перечня видов выплат стимулирующего характера в учреждениях, утверждаемого ф</w:t>
      </w:r>
      <w:r>
        <w:rPr>
          <w:rFonts w:ascii="Times New Roman" w:hAnsi="Times New Roman" w:cs="Times New Roman"/>
          <w:sz w:val="28"/>
          <w:szCs w:val="28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примерных положений об оплате труда работников федеральных автономных и бюджетных учреждений по видам экономической деятельности, утверждаемых федеральными государственными органами и учреждениями - главными распорядителями средств федерального бюджета;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положений об оплате труда работников подведомственных федеральных казенных учреждений по видам экономической деятельности, утверждаемых федеральными органами исполнительной власти, осуществляющими функции и полномочия учредителя;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з) настоящих рекоменда</w:t>
      </w:r>
      <w:r>
        <w:rPr>
          <w:rFonts w:ascii="Times New Roman" w:hAnsi="Times New Roman" w:cs="Times New Roman"/>
          <w:sz w:val="28"/>
          <w:szCs w:val="28"/>
        </w:rPr>
        <w:t>ций; и) мнения выборного органа первичной профсоюзной организации.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Размеры окладов (должностных окладов), ставок заработной платы устанавливаются на основе профессиональных квалификационных групп (квалификационных уровней профессиональных квалификацио</w:t>
      </w:r>
      <w:r>
        <w:rPr>
          <w:rFonts w:ascii="Times New Roman" w:hAnsi="Times New Roman" w:cs="Times New Roman"/>
          <w:sz w:val="28"/>
          <w:szCs w:val="28"/>
        </w:rPr>
        <w:t>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(далее соответственно -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Единые рекомендации </w:t>
      </w:r>
      <w:r>
        <w:rPr>
          <w:rFonts w:ascii="Times New Roman" w:hAnsi="Times New Roman" w:cs="Times New Roman"/>
          <w:sz w:val="16"/>
          <w:szCs w:val="16"/>
        </w:rPr>
        <w:t>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8"/>
          <w:szCs w:val="28"/>
        </w:rPr>
        <w:t>11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группы, квалификационные уровни), либо на основе схем окладов (должностных окладов) с учетом обеспечения их дифференциации в зависимости от сложности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должностям сл</w:t>
      </w:r>
      <w:r>
        <w:rPr>
          <w:rFonts w:ascii="Times New Roman" w:hAnsi="Times New Roman" w:cs="Times New Roman"/>
          <w:sz w:val="28"/>
          <w:szCs w:val="28"/>
        </w:rPr>
        <w:t>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 в виде схем окладов (должностных окладов).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63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об оплате труда работников учреждения, раз</w:t>
      </w:r>
      <w:r>
        <w:rPr>
          <w:rFonts w:ascii="Times New Roman" w:hAnsi="Times New Roman" w:cs="Times New Roman"/>
          <w:sz w:val="28"/>
          <w:szCs w:val="28"/>
        </w:rPr>
        <w:t>рабатываемом учреждением, предусматриваются конкретные размеры окладов (должностных окладов, ставок заработной платы) по соответствующим должностям и профессиям (группам должностей и профессий). Не корректным является использование на уровне учреждений тер</w:t>
      </w:r>
      <w:r>
        <w:rPr>
          <w:rFonts w:ascii="Times New Roman" w:hAnsi="Times New Roman" w:cs="Times New Roman"/>
          <w:sz w:val="28"/>
          <w:szCs w:val="28"/>
        </w:rPr>
        <w:t>минологии "рекомендуемые минимальные размеры" или "минимальные размеры" окладов (должностных окладов), ставок заработной платы, применяемой в примерных положениях об оплате труда работников автономных и бюджетных учреждений по видам экономической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утвержденных федеральными государственными органами и учреждениями - главными распорядителями средств федерального бюджета.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деятельности, утверждаемыми федеральными органами исполнительной власти,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ляющими функции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учредителя, которые носят для них обязательный характер.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6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трудовом договоре (в дополнительном соглашении к трудовому договору) с работником предусматривается фиксированный размер оклада (должностного оклада), ставки </w:t>
      </w:r>
      <w:r>
        <w:rPr>
          <w:rFonts w:ascii="Times New Roman" w:hAnsi="Times New Roman" w:cs="Times New Roman"/>
          <w:sz w:val="28"/>
          <w:szCs w:val="28"/>
        </w:rPr>
        <w:t>заработной платы, 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ы).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192"/>
        </w:tabs>
        <w:overflowPunct w:val="0"/>
        <w:autoSpaceDE w:val="0"/>
        <w:autoSpaceDN w:val="0"/>
        <w:adjustRightInd w:val="0"/>
        <w:spacing w:after="0" w:line="257" w:lineRule="auto"/>
        <w:ind w:left="0" w:firstLine="7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трудовом договоре (в дополнительном соглашении к трудовому договору) с работником предусматриваются размеры выплат компенсационного характера в случае выполнения им работ в следующих условиях: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а) на работах с вредными и (или)</w:t>
      </w:r>
      <w:r>
        <w:rPr>
          <w:rFonts w:ascii="Times New Roman" w:hAnsi="Times New Roman" w:cs="Times New Roman"/>
          <w:sz w:val="28"/>
          <w:szCs w:val="28"/>
        </w:rPr>
        <w:t xml:space="preserve"> опасными условиями труда. При этом установленные работнику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 размеры и </w:t>
      </w:r>
      <w:r>
        <w:rPr>
          <w:rFonts w:ascii="Times New Roman" w:hAnsi="Times New Roman" w:cs="Times New Roman"/>
          <w:sz w:val="28"/>
          <w:szCs w:val="28"/>
        </w:rPr>
        <w:t xml:space="preserve">(или) условия повышенной оплаты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sz w:val="28"/>
          <w:szCs w:val="28"/>
        </w:rPr>
        <w:t>12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труда на работах с вредными и (или) опасными условиями труда не могут быть отменены без улучшения условий труда, подтвержденны</w:t>
      </w:r>
      <w:r>
        <w:rPr>
          <w:rFonts w:ascii="Times New Roman" w:hAnsi="Times New Roman" w:cs="Times New Roman"/>
          <w:sz w:val="28"/>
          <w:szCs w:val="28"/>
        </w:rPr>
        <w:t>х специальной оценкой условий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Работодатели принимают меры по улучшению условий труда работников с учетом результатов специальной оценки условий труда;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в условиях, отклоняющихся от нормальных (при выполнении работ различной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на работах в местностях с особыми климатическими условиями (</w:t>
      </w:r>
      <w:r>
        <w:rPr>
          <w:rFonts w:ascii="Times New Roman" w:hAnsi="Times New Roman" w:cs="Times New Roman"/>
          <w:sz w:val="28"/>
          <w:szCs w:val="28"/>
        </w:rPr>
        <w:t>районные коэффициенты,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местностях, в южных районах Восточной Сибири и Дальнего Востока);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за работу со сведения</w:t>
      </w:r>
      <w:r>
        <w:rPr>
          <w:rFonts w:ascii="Times New Roman" w:hAnsi="Times New Roman" w:cs="Times New Roman"/>
          <w:sz w:val="28"/>
          <w:szCs w:val="28"/>
        </w:rPr>
        <w:t>ми, составляющими государственную тайну, их засекречивание и рассекречивание, а также за работу с шифрами.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9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 Российской Федерации, содержащими нормы трудового права, соглашениями и коллективными договорами.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56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для всех категорий работников учреждений устанавливаются соглашениями,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коллективными договорами,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с учетом следующих принципов: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предсказуемость - работник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знать, какое вознаграждение он получит в зависимости от результатов своего труда, а также за достижение коллективных результатов труда;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адекватность -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вознаграждение должно быть адекватно трудовому вкладу каждого работника в результат коллективного труда;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своевременность - вознаграждение должно следовать за достижением результатов;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sz w:val="28"/>
          <w:szCs w:val="28"/>
        </w:rPr>
        <w:t>13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прозрачность - правила определения вознаграждения должны быть понятны каждому работнику.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показателей и критериев эффективности работы рекомендуется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</w:t>
      </w:r>
      <w:r>
        <w:rPr>
          <w:rFonts w:ascii="Times New Roman" w:hAnsi="Times New Roman" w:cs="Times New Roman"/>
          <w:sz w:val="28"/>
          <w:szCs w:val="28"/>
        </w:rPr>
        <w:t>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приказом Министерства здравоохранения Российской Федерации от 28 июня 2013 г. № 421,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 июля 2013 г. № 287 и приказом Министерства культуры Российской Федерации от 28 июня 2013 г. № 920, предусмотренные в письмах Министерства образования и науки Российской Федерации от 20 июня </w:t>
      </w:r>
      <w:r>
        <w:rPr>
          <w:rFonts w:ascii="Times New Roman" w:hAnsi="Times New Roman" w:cs="Times New Roman"/>
          <w:sz w:val="28"/>
          <w:szCs w:val="28"/>
        </w:rPr>
        <w:t>2013 г. № АП-1073/02, Министерства культуры Российской Федерации от 5 августа 2014 г. № 166-01-39/04-НМ, а также необходимость достижения установленных в планах мероприятий по реализации "дорожных карт" значений целевых показателей развития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отраслей на 2016 год.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43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трудовом договоре (дополнительном соглашении к трудовому договору) с работником предусматриваются размеры и условия осуществления выплат стимулирующего характера.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56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работников учреждений (без учета преми</w:t>
      </w:r>
      <w:r>
        <w:rPr>
          <w:rFonts w:ascii="Times New Roman" w:hAnsi="Times New Roman" w:cs="Times New Roman"/>
          <w:sz w:val="28"/>
          <w:szCs w:val="28"/>
        </w:rPr>
        <w:t>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</w:t>
      </w:r>
      <w:r>
        <w:rPr>
          <w:rFonts w:ascii="Times New Roman" w:hAnsi="Times New Roman" w:cs="Times New Roman"/>
          <w:sz w:val="28"/>
          <w:szCs w:val="28"/>
        </w:rPr>
        <w:t xml:space="preserve">должностных) обязанностей работников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ими работ той же квалификации.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утверждается руководителем учреждения и включает в себя все должности служащих (профессии рабочих) данного учреждения.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43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приложении № 3 к Программе поэтапного совершенствования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системы оплаты труда в государственных (муниципал</w:t>
      </w:r>
      <w:r>
        <w:rPr>
          <w:rFonts w:ascii="Times New Roman" w:hAnsi="Times New Roman" w:cs="Times New Roman"/>
          <w:sz w:val="28"/>
          <w:szCs w:val="28"/>
        </w:rPr>
        <w:t>ьных) учреждениях на 2012 - 2018 годы, и рекомендации по оформлению трудовых отношений с работником государственного (муниципального) учреждения при введении "эффективного контракта", утвержденные приказом Министерства труда и социальной защиты от 26 апрел</w:t>
      </w:r>
      <w:r>
        <w:rPr>
          <w:rFonts w:ascii="Times New Roman" w:hAnsi="Times New Roman" w:cs="Times New Roman"/>
          <w:sz w:val="28"/>
          <w:szCs w:val="28"/>
        </w:rPr>
        <w:t>я 2013 г. № 167н.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Times New Roman" w:hAnsi="Times New Roman" w:cs="Times New Roman"/>
          <w:sz w:val="28"/>
          <w:szCs w:val="28"/>
        </w:rPr>
        <w:t>14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Системы оплаты труда руководителей государственных</w:t>
      </w:r>
    </w:p>
    <w:p w:rsidR="00000000" w:rsidRDefault="0001384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960"/>
        </w:tabs>
        <w:overflowPunct w:val="0"/>
        <w:autoSpaceDE w:val="0"/>
        <w:autoSpaceDN w:val="0"/>
        <w:adjustRightInd w:val="0"/>
        <w:spacing w:after="0" w:line="239" w:lineRule="auto"/>
        <w:ind w:left="1960" w:hanging="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учреждений, их заместителей </w:t>
      </w:r>
    </w:p>
    <w:p w:rsidR="00000000" w:rsidRDefault="0001384C">
      <w:pPr>
        <w:pStyle w:val="a0"/>
        <w:widowControl w:val="0"/>
        <w:numPr>
          <w:ilvl w:val="2"/>
          <w:numId w:val="14"/>
        </w:numPr>
        <w:tabs>
          <w:tab w:val="clear" w:pos="2160"/>
          <w:tab w:val="num" w:pos="3560"/>
        </w:tabs>
        <w:overflowPunct w:val="0"/>
        <w:autoSpaceDE w:val="0"/>
        <w:autoSpaceDN w:val="0"/>
        <w:adjustRightInd w:val="0"/>
        <w:spacing w:after="0" w:line="239" w:lineRule="auto"/>
        <w:ind w:left="3560" w:hanging="2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главных бухгалтеров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44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устанавливаются руководителям учреждений в зависимости от сложнос</w:t>
      </w:r>
      <w:r>
        <w:rPr>
          <w:rFonts w:ascii="Times New Roman" w:hAnsi="Times New Roman" w:cs="Times New Roman"/>
          <w:sz w:val="28"/>
          <w:szCs w:val="28"/>
        </w:rPr>
        <w:t xml:space="preserve">ти труда, в том числе с учетом масштаба управления и особенностей деятельности и значимости учреждений.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52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руководителям в зависимости от условий их труда в соответствии с трудовым законодательством, и</w:t>
      </w:r>
      <w:r>
        <w:rPr>
          <w:rFonts w:ascii="Times New Roman" w:hAnsi="Times New Roman" w:cs="Times New Roman"/>
          <w:sz w:val="28"/>
          <w:szCs w:val="28"/>
        </w:rPr>
        <w:t xml:space="preserve">ными нормативными правовыми актами Российской Федерации, содержащими нормы трудового права.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65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устанавливаемых органом государственной власти или органом местного самоуправления, в ведении которого находится учреждение. В качестве показателя оценки результативности работы руководителя учреждения может быть установлен рост средней заработной платы р</w:t>
      </w:r>
      <w:r>
        <w:rPr>
          <w:rFonts w:ascii="Times New Roman" w:hAnsi="Times New Roman" w:cs="Times New Roman"/>
          <w:sz w:val="28"/>
          <w:szCs w:val="28"/>
        </w:rPr>
        <w:t>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органов.25. Условия оплаты труда руководителей учреждений устанавливаются в трудовом договоре (допо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лнительном соглашении к трудовому договору), оформляемом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№ </w:t>
      </w:r>
      <w:r>
        <w:rPr>
          <w:rFonts w:ascii="Times New Roman" w:hAnsi="Times New Roman" w:cs="Times New Roman"/>
          <w:sz w:val="28"/>
          <w:szCs w:val="28"/>
        </w:rPr>
        <w:t xml:space="preserve">329 "О типовой форме трудового договора с руководителем государственного (муниципального) учреждения".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устанавливать предельное соотношение средней заработной платы руководителей учреждений и средней заработной платы работников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формируемой за счет всех источников финансового обеспечения и рассчитываемой за календарный год.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соотношение соотношения средней заработной платы руководителей и работников учреждения (без учета руководителя, заместителей руководителя, главн</w:t>
      </w:r>
      <w:r>
        <w:rPr>
          <w:rFonts w:ascii="Times New Roman" w:hAnsi="Times New Roman" w:cs="Times New Roman"/>
          <w:sz w:val="28"/>
          <w:szCs w:val="28"/>
        </w:rPr>
        <w:t xml:space="preserve">ого бухгалтера) рекомендуется определять в кратности от 1 до 8.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sz w:val="28"/>
          <w:szCs w:val="28"/>
        </w:rPr>
        <w:t>15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26. Должностные оклады заместителей руководителей учреждений и </w:t>
      </w:r>
      <w:r>
        <w:rPr>
          <w:rFonts w:ascii="Times New Roman" w:hAnsi="Times New Roman" w:cs="Times New Roman"/>
          <w:sz w:val="28"/>
          <w:szCs w:val="28"/>
        </w:rPr>
        <w:t>главных бухгалтеров рекомендуется устанавливать на 10 - 30 процентов ниже должностных окладов руководителей этих учреждений. Условия оплаты труда указанных работников устанавливаются трудовыми договорами в соответствии с коллективными договорами, локальным</w:t>
      </w:r>
      <w:r>
        <w:rPr>
          <w:rFonts w:ascii="Times New Roman" w:hAnsi="Times New Roman" w:cs="Times New Roman"/>
          <w:sz w:val="28"/>
          <w:szCs w:val="28"/>
        </w:rPr>
        <w:t>и актами учреждений.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Рекомендуется устанавливать соотношение средней заработной платы заместителей руководителей учреждений и главных бухгалтеров и средней заработной платы работников учреждений, формируемой за счет всех источников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рассчитываемой за календарный год.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соотношение соотношения средней заработной платы заместителей руководителей учреждений и главных бухгалтеров и работников учреждения (без учета руководителя, заместителей руководителя, главного бухгалтера) </w:t>
      </w:r>
      <w:r>
        <w:rPr>
          <w:rFonts w:ascii="Times New Roman" w:hAnsi="Times New Roman" w:cs="Times New Roman"/>
          <w:sz w:val="28"/>
          <w:szCs w:val="28"/>
        </w:rPr>
        <w:t>рекомендуется определять в кратности от 1 до 8.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27.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</w:t>
      </w:r>
      <w:r>
        <w:rPr>
          <w:rFonts w:ascii="Times New Roman" w:hAnsi="Times New Roman" w:cs="Times New Roman"/>
          <w:sz w:val="27"/>
          <w:szCs w:val="27"/>
        </w:rPr>
        <w:t xml:space="preserve"> законодательством и иными нормативными правовыми актами Российской Федерации, содержащими нормы трудового права. Выплаты стимулирующего характера заместителям руководителей учреждений рекомендуется устанавливать с учетом достижения целевых показателей эфф</w:t>
      </w:r>
      <w:r>
        <w:rPr>
          <w:rFonts w:ascii="Times New Roman" w:hAnsi="Times New Roman" w:cs="Times New Roman"/>
          <w:sz w:val="27"/>
          <w:szCs w:val="27"/>
        </w:rPr>
        <w:t>ективности их работы.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Формирование фондов оплаты труда в государственных</w:t>
      </w:r>
    </w:p>
    <w:p w:rsidR="00000000" w:rsidRDefault="0001384C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3000"/>
        </w:tabs>
        <w:overflowPunct w:val="0"/>
        <w:autoSpaceDE w:val="0"/>
        <w:autoSpaceDN w:val="0"/>
        <w:adjustRightInd w:val="0"/>
        <w:spacing w:after="0" w:line="239" w:lineRule="auto"/>
        <w:ind w:left="3000" w:hanging="2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учреждениях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62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в федеральных государственных учреждениях формируется исходя из объема лимитов бюджетных обязательств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государственного (муниципального) задания, объемов средств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возмещение затрат учреждений на оказание медицинских услуг, и средств, поступающих от приносящей доход деятельности.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58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в государственных и муниципальных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государственной власти субъектов Российской Федерации и органов местного самоуправления, формируется в соответствии с законодательством Российской Федерации, субъектов Российской Федерации и нормативными правовыми актами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образований.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sz w:val="28"/>
          <w:szCs w:val="28"/>
        </w:rPr>
        <w:t>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840" w:right="1080" w:hanging="7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Системы оплаты труда работников государственных учреждений субъектов Российской Федерации</w:t>
      </w:r>
    </w:p>
    <w:p w:rsidR="00000000" w:rsidRDefault="0001384C">
      <w:pPr>
        <w:pStyle w:val="a0"/>
        <w:widowControl w:val="0"/>
        <w:numPr>
          <w:ilvl w:val="2"/>
          <w:numId w:val="16"/>
        </w:numPr>
        <w:tabs>
          <w:tab w:val="clear" w:pos="216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2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62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оплаты труда работников государственных учреждений субъектов Российской Федерации и муниципальных учреждений (далее - учреждения) устанавливаются соглашениями, коллективными договорами, локальными нормативными актами в соответствии с федеральными з</w:t>
      </w:r>
      <w:r>
        <w:rPr>
          <w:rFonts w:ascii="Times New Roman" w:hAnsi="Times New Roman" w:cs="Times New Roman"/>
          <w:sz w:val="28"/>
          <w:szCs w:val="28"/>
        </w:rPr>
        <w:t>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органов государственной власти субъектов Российской Федерации, нормативными правовыми актами органов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и с учетом настоящих рекомендаций.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и органам местного самоуправления рекомендуется: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изменении условий оплаты труда работников учреждений предусматривать установле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(квалификационным уровням профессиональных квалификационных групп);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допускать установления по должностям,</w:t>
      </w:r>
      <w:r>
        <w:rPr>
          <w:rFonts w:ascii="Times New Roman" w:hAnsi="Times New Roman" w:cs="Times New Roman"/>
          <w:sz w:val="28"/>
          <w:szCs w:val="28"/>
        </w:rPr>
        <w:t xml:space="preserve">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установления диапазонов размеров окладов (должностных окладов), ставок зарабо</w:t>
      </w:r>
      <w:r>
        <w:rPr>
          <w:rFonts w:ascii="Times New Roman" w:hAnsi="Times New Roman" w:cs="Times New Roman"/>
          <w:sz w:val="28"/>
          <w:szCs w:val="28"/>
        </w:rPr>
        <w:t xml:space="preserve">тной платы по квалификационным уровням профессиональных квалификационных групп либо по должностям работников с равной сложностью труда.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должностям служащих, не включенным в профессиональные квалификационные группы, размеры окладов (должностных окладо</w:t>
      </w:r>
      <w:r>
        <w:rPr>
          <w:rFonts w:ascii="Times New Roman" w:hAnsi="Times New Roman" w:cs="Times New Roman"/>
          <w:sz w:val="28"/>
          <w:szCs w:val="28"/>
        </w:rPr>
        <w:t xml:space="preserve">в) устанавливаются в зависимости от сложности труда;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допускать снижения достигнутого уровня оплаты труда (включая размеры окладов (должностных окладов), ставок заработной платы) работников учреждений, переданных в другую форму собственности (федер</w:t>
      </w:r>
      <w:r>
        <w:rPr>
          <w:rFonts w:ascii="Times New Roman" w:hAnsi="Times New Roman" w:cs="Times New Roman"/>
          <w:sz w:val="28"/>
          <w:szCs w:val="28"/>
        </w:rPr>
        <w:t>альную собственность, собственность субъекта Российской Федерации, муниципальную собственность), в случае изменения для них систем оплаты труда, а также работников учреждений, реорганизуемых путем слияния или присоединения их к учреждениям, работники котор</w:t>
      </w:r>
      <w:r>
        <w:rPr>
          <w:rFonts w:ascii="Times New Roman" w:hAnsi="Times New Roman" w:cs="Times New Roman"/>
          <w:sz w:val="28"/>
          <w:szCs w:val="28"/>
        </w:rPr>
        <w:t xml:space="preserve">ых имеют более низкий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tabs>
          <w:tab w:val="num" w:pos="12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оплаты   труда,   при   условии   сохранения   объема   трудовых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 w:cs="Times New Roman"/>
          <w:sz w:val="28"/>
          <w:szCs w:val="28"/>
        </w:rPr>
        <w:t>17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(должностных) обязанностей работников, </w:t>
      </w:r>
      <w:r>
        <w:rPr>
          <w:rFonts w:ascii="Times New Roman" w:hAnsi="Times New Roman" w:cs="Times New Roman"/>
          <w:sz w:val="28"/>
          <w:szCs w:val="28"/>
        </w:rPr>
        <w:t>выполнения ими работ той же квалификации и условий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Федерации, региональным объединениям профсоюзов и региональным объединениям работодателей рекомендуется заключать в 2016 году региональные с</w:t>
      </w:r>
      <w:r>
        <w:rPr>
          <w:rFonts w:ascii="Times New Roman" w:hAnsi="Times New Roman" w:cs="Times New Roman"/>
          <w:sz w:val="28"/>
          <w:szCs w:val="28"/>
        </w:rPr>
        <w:t xml:space="preserve">оглашения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63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труда, а такж</w:t>
      </w:r>
      <w:r>
        <w:rPr>
          <w:rFonts w:ascii="Times New Roman" w:hAnsi="Times New Roman" w:cs="Times New Roman"/>
          <w:sz w:val="28"/>
          <w:szCs w:val="28"/>
        </w:rPr>
        <w:t>е норм труда (норм часов педагогической работы в неделю (в год) за ставку заработной платы) и условий оплаты труда, регламентируемых федеральными законами и иными нормативными правовыми актами Российской Федерации, содержащими нормы трудового права, рекоме</w:t>
      </w:r>
      <w:r>
        <w:rPr>
          <w:rFonts w:ascii="Times New Roman" w:hAnsi="Times New Roman" w:cs="Times New Roman"/>
          <w:sz w:val="28"/>
          <w:szCs w:val="28"/>
        </w:rPr>
        <w:t xml:space="preserve">ндуется использовать порядок формирования систем оплаты труда, предусмотренный разделом V настоящих рекомендаций для федеральных государственных учреждений, обратив особое внимание при применении этих актов учреждениями на: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установление фиксированных</w:t>
      </w:r>
      <w:r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 работников на основе профессиональных квалификационных групп (квалификационных уровней профессиональных квалификационных групп);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 размеров окладов (должностных окладов), ста</w:t>
      </w:r>
      <w:r>
        <w:rPr>
          <w:rFonts w:ascii="Times New Roman" w:hAnsi="Times New Roman" w:cs="Times New Roman"/>
          <w:sz w:val="28"/>
          <w:szCs w:val="28"/>
        </w:rPr>
        <w:t xml:space="preserve">вок заработной платы по должностям служащих, не включенным в профессиональные квалификационные группы, в зависимости от сложности труда;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определение фиксированных размеров окладов (должностных окладов), ставок заработной платы за исполнение трудовых </w:t>
      </w:r>
      <w:r>
        <w:rPr>
          <w:rFonts w:ascii="Times New Roman" w:hAnsi="Times New Roman" w:cs="Times New Roman"/>
          <w:sz w:val="28"/>
          <w:szCs w:val="28"/>
        </w:rPr>
        <w:t xml:space="preserve">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платы) по занимаемой работником должности;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применение видов выплат компенсационного и стимулиру</w:t>
      </w:r>
      <w:r>
        <w:rPr>
          <w:rFonts w:ascii="Times New Roman" w:hAnsi="Times New Roman" w:cs="Times New Roman"/>
          <w:sz w:val="28"/>
          <w:szCs w:val="28"/>
        </w:rPr>
        <w:t xml:space="preserve">ющего характера в соответствии с перечнями видов выплат компенсационного и стимулирующего характера,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 w:cs="Times New Roman"/>
          <w:sz w:val="28"/>
          <w:szCs w:val="28"/>
        </w:rPr>
        <w:t>18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труда, для федеральных государственных учреждений с учетом положений, предусмотренных разделом V настоящих рекомендаций;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то,</w:t>
      </w:r>
      <w:r>
        <w:rPr>
          <w:rFonts w:ascii="Times New Roman" w:hAnsi="Times New Roman" w:cs="Times New Roman"/>
          <w:sz w:val="28"/>
          <w:szCs w:val="28"/>
        </w:rPr>
        <w:t xml:space="preserve"> что штатное расписание утверждается руководителем учреждения; е)  установление  заработной  платы  работников  учреждений  (без  учета премий и иных стимулирующих выплат) при введении новых систем оплаты труда и их изменении в размере не меньше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(без учета премий и иных стимулирующих выплат), выплачиваемой этим работникам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той же квалифика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33.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форм</w:t>
      </w:r>
      <w:r>
        <w:rPr>
          <w:rFonts w:ascii="Times New Roman" w:hAnsi="Times New Roman" w:cs="Times New Roman"/>
          <w:sz w:val="28"/>
          <w:szCs w:val="28"/>
        </w:rPr>
        <w:t>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переносить професси</w:t>
      </w:r>
      <w:r>
        <w:rPr>
          <w:rFonts w:ascii="Times New Roman" w:hAnsi="Times New Roman" w:cs="Times New Roman"/>
          <w:sz w:val="28"/>
          <w:szCs w:val="28"/>
        </w:rPr>
        <w:t>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</w:t>
      </w:r>
      <w:r>
        <w:rPr>
          <w:rFonts w:ascii="Times New Roman" w:hAnsi="Times New Roman" w:cs="Times New Roman"/>
          <w:sz w:val="28"/>
          <w:szCs w:val="28"/>
        </w:rPr>
        <w:t xml:space="preserve"> (в год) за ставку заработной платы),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(в год) за ставку з</w:t>
      </w:r>
      <w:r>
        <w:rPr>
          <w:rFonts w:ascii="Times New Roman" w:hAnsi="Times New Roman" w:cs="Times New Roman"/>
          <w:sz w:val="28"/>
          <w:szCs w:val="28"/>
        </w:rPr>
        <w:t>аработной платы;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</w:t>
      </w:r>
      <w:r>
        <w:rPr>
          <w:rFonts w:ascii="Times New Roman" w:hAnsi="Times New Roman" w:cs="Times New Roman"/>
          <w:sz w:val="28"/>
          <w:szCs w:val="28"/>
        </w:rPr>
        <w:t>фикационным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>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sz w:val="28"/>
          <w:szCs w:val="28"/>
        </w:rPr>
        <w:t>19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утверждать квалификационные характеристики по должностям служащих и профессиям рабочих;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отступать от единого реестра ученых степеней и ученых званий и порядка присуждения ученых степеней, утверждаемых в уст</w:t>
      </w:r>
      <w:r>
        <w:rPr>
          <w:rFonts w:ascii="Times New Roman" w:hAnsi="Times New Roman" w:cs="Times New Roman"/>
          <w:sz w:val="28"/>
          <w:szCs w:val="28"/>
        </w:rPr>
        <w:t>ановленном порядке;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е)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</w:t>
      </w:r>
      <w:r>
        <w:rPr>
          <w:rFonts w:ascii="Times New Roman" w:hAnsi="Times New Roman" w:cs="Times New Roman"/>
          <w:sz w:val="28"/>
          <w:szCs w:val="28"/>
        </w:rPr>
        <w:t>рых не содержат требований о наличии среднего профессионального или высшего образования;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устанавливать по должностям работников, входящим в один и тот же квалификационный уровень профессиональной квалификационной группы,</w:t>
      </w:r>
      <w:r>
        <w:rPr>
          <w:rFonts w:ascii="Times New Roman" w:hAnsi="Times New Roman" w:cs="Times New Roman"/>
          <w:sz w:val="28"/>
          <w:szCs w:val="28"/>
        </w:rPr>
        <w:t xml:space="preserve"> различные размеры повышающих коэффициентов к тарифным ставкам, окладам (должностным окладам), ставкам заработной платы.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з) устанавливать понижающие коэффициенты по должностям служащих, сформированным в профессиональную квалификационную группу должностей,</w:t>
      </w:r>
      <w:r>
        <w:rPr>
          <w:rFonts w:ascii="Times New Roman" w:hAnsi="Times New Roman" w:cs="Times New Roman"/>
          <w:sz w:val="28"/>
          <w:szCs w:val="28"/>
        </w:rPr>
        <w:t xml:space="preserve"> занятие которых требует наличия высшего образования, в случае принятия на такую должность лица, у которого отсутствует высшее образование.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34. При применении систем оплаты труда работников учреждений следует обращать внимание на: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формир</w:t>
      </w:r>
      <w:r>
        <w:rPr>
          <w:rFonts w:ascii="Times New Roman" w:hAnsi="Times New Roman" w:cs="Times New Roman"/>
          <w:sz w:val="28"/>
          <w:szCs w:val="28"/>
        </w:rPr>
        <w:t>ования в положениях об оплате труда, разрабатываемых в учреждении, условий оплаты труда, которые свойственны только работникам данного учреждения, а также на обязательность установления в них по всем имеющимся в штате учреждения должностям работников фикси</w:t>
      </w:r>
      <w:r>
        <w:rPr>
          <w:rFonts w:ascii="Times New Roman" w:hAnsi="Times New Roman" w:cs="Times New Roman"/>
          <w:sz w:val="28"/>
          <w:szCs w:val="28"/>
        </w:rPr>
        <w:t>рованных размеров окладов (должностных окладов), ставок заработной платы за исполнение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) применительно к соответствующим профессиональным квалификационным группам (квалификационным уровням профессиональных квалификационных групп). При этом минимальные оклады (должностные оклады), ставки заработной платы, предусматриваемые в примерных положен</w:t>
      </w:r>
      <w:r>
        <w:rPr>
          <w:rFonts w:ascii="Times New Roman" w:hAnsi="Times New Roman" w:cs="Times New Roman"/>
          <w:sz w:val="28"/>
          <w:szCs w:val="28"/>
        </w:rPr>
        <w:t>иях об оплате труда работников автономных и бюджетных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рекомендуется использовать лишь в качестве</w:t>
      </w:r>
      <w:r>
        <w:rPr>
          <w:rFonts w:ascii="Times New Roman" w:hAnsi="Times New Roman" w:cs="Times New Roman"/>
          <w:sz w:val="28"/>
          <w:szCs w:val="28"/>
        </w:rPr>
        <w:t xml:space="preserve"> ориентиров для установления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sz w:val="28"/>
          <w:szCs w:val="28"/>
        </w:rPr>
        <w:t>20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учреждениями конкретных размеров окладов (должностных окладов), ставок заработной платы по должностям работников учреждения,;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в трудовом договоре с работником (в дополнительном соглашении к трудовому договору) его конкретной трудовой функции, условий оплаты труда с указанием фиксированного размера оклада (должностного оклада), ставки заработной платы, установленного </w:t>
      </w:r>
      <w:r>
        <w:rPr>
          <w:rFonts w:ascii="Times New Roman" w:hAnsi="Times New Roman" w:cs="Times New Roman"/>
          <w:sz w:val="28"/>
          <w:szCs w:val="28"/>
        </w:rPr>
        <w:t>ему за исполнение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единого штатного расписания в учреждении независи</w:t>
      </w:r>
      <w:r>
        <w:rPr>
          <w:rFonts w:ascii="Times New Roman" w:hAnsi="Times New Roman" w:cs="Times New Roman"/>
          <w:sz w:val="28"/>
          <w:szCs w:val="28"/>
        </w:rPr>
        <w:t>мо от того, к каким видам экономической деятельности относятся структурные подразделения учреждения;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наличие критериев и показателей для стимулирования труда работников в зависимости от результатов и качества работы,</w:t>
      </w:r>
      <w:r>
        <w:rPr>
          <w:rFonts w:ascii="Times New Roman" w:hAnsi="Times New Roman" w:cs="Times New Roman"/>
          <w:sz w:val="28"/>
          <w:szCs w:val="28"/>
        </w:rPr>
        <w:t xml:space="preserve"> а также их заинтересованности в эффективном функционировании структурных подразделений и учреждения в целом;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применение  демократических  процедур  при  оценке  эффективности работы   различных   категорий   работников   для   принятия   решения   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   им    выплат    стимулирующего    характера    (создание соответствующей комиссии с участием представительного органа работников); е) необходимость   внесения   изменений   в   трудовые   договоры   с работниками (заключение 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 к трудовым договорам) в  случаях  изменения  условий  и  размеров  оплаты  труда,  в  том  числе  при переходе  на  новые  системы  оплаты  труда,  при  установлении  и  изменении размеров   окладов   (должностных   окладов),   ставок   заработн</w:t>
      </w:r>
      <w:r>
        <w:rPr>
          <w:rFonts w:ascii="Times New Roman" w:hAnsi="Times New Roman" w:cs="Times New Roman"/>
          <w:sz w:val="28"/>
          <w:szCs w:val="28"/>
        </w:rPr>
        <w:t>ой   платы, установленных  работникам  за  исполнение  ими  трудовых  (должностных) обязанностей  за  календарный  месяц  либо  за  установленную  норму  труда (норму часов педагогической работы в неделю (в год) за ставку заработной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2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платы), размеров</w:t>
      </w:r>
      <w:r>
        <w:rPr>
          <w:rFonts w:ascii="Times New Roman" w:hAnsi="Times New Roman" w:cs="Times New Roman"/>
          <w:sz w:val="28"/>
          <w:szCs w:val="28"/>
        </w:rPr>
        <w:t xml:space="preserve"> выплат компенсационного и стимулирующего характера; ж) нецелесообразность внесения в локальные нормативные акты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положений, дублирующих нормы Трудового кодекса Российской Федерации, а также иных нормативных правовых актов Российской Федерации, содержащих </w:t>
      </w:r>
      <w:r>
        <w:rPr>
          <w:rFonts w:ascii="Times New Roman" w:hAnsi="Times New Roman" w:cs="Times New Roman"/>
          <w:sz w:val="28"/>
          <w:szCs w:val="28"/>
        </w:rPr>
        <w:t>нормы трудового права.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35. 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поэтапного совершенствования системы оплаты труда в государственных (муниципальных) учреждениях на 2012 - 2018 годы, и рекомендации по оформлению трудовых отношений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Times New Roman" w:hAnsi="Times New Roman" w:cs="Times New Roman"/>
          <w:sz w:val="28"/>
          <w:szCs w:val="28"/>
        </w:rPr>
        <w:t>21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работником государственного (муниципального) учреждения при введении "эффективного контракта", утвержденные приказом Министерства труда и социальной защиты Российской Федерации от 26 апреля 2013 г. № 167н.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780" w:right="1400" w:hanging="1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IX.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формирования систем оплаты труда работников сферы образования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37. Органам государственной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</w:t>
      </w:r>
      <w:r>
        <w:rPr>
          <w:rFonts w:ascii="Times New Roman" w:hAnsi="Times New Roman" w:cs="Times New Roman"/>
          <w:sz w:val="28"/>
          <w:szCs w:val="28"/>
        </w:rPr>
        <w:t>рмировании систем оплаты труда педагогических и иных работников сферы образования в 2016 году необходимо учитывать следующее.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допускать снижения уровня заработной платы работников образовательных учреждений, в том числе педагогических работников, дости</w:t>
      </w:r>
      <w:r>
        <w:rPr>
          <w:rFonts w:ascii="Times New Roman" w:hAnsi="Times New Roman" w:cs="Times New Roman"/>
          <w:sz w:val="28"/>
          <w:szCs w:val="28"/>
        </w:rPr>
        <w:t>гнутого в 2015 году и определяемого на основе статистических данных Федеральной службы государственной статистики.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кадрового потенциала, повышения престижности и привлекательности педагогической профессии, выполнения в 2016 году целевых з</w:t>
      </w:r>
      <w:r>
        <w:rPr>
          <w:rFonts w:ascii="Times New Roman" w:hAnsi="Times New Roman" w:cs="Times New Roman"/>
          <w:sz w:val="28"/>
          <w:szCs w:val="28"/>
        </w:rPr>
        <w:t>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средств, предназначенных на оплату тр</w:t>
      </w:r>
      <w:r>
        <w:rPr>
          <w:rFonts w:ascii="Times New Roman" w:hAnsi="Times New Roman" w:cs="Times New Roman"/>
          <w:sz w:val="28"/>
          <w:szCs w:val="28"/>
        </w:rPr>
        <w:t>уда (без учета районных коэффициентов и процентных надбавок к заработной плате лиц, работающих в районах Крайнего Севера и приравненных к ним местностях), с тем, чтобы размеры окладов (должностных окладов), ставок заработной платы работников в структуре за</w:t>
      </w:r>
      <w:r>
        <w:rPr>
          <w:rFonts w:ascii="Times New Roman" w:hAnsi="Times New Roman" w:cs="Times New Roman"/>
          <w:sz w:val="28"/>
          <w:szCs w:val="28"/>
        </w:rPr>
        <w:t>работной платы в образовательных организациях высшего образования составляли не ниже 70 процентов, а в остальных образовательных организациях - не ниже 60 процентов.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приказа Министерства образования и науки Российской Федерации от 22 декабря 2014 </w:t>
      </w:r>
      <w:r>
        <w:rPr>
          <w:rFonts w:ascii="Times New Roman" w:hAnsi="Times New Roman" w:cs="Times New Roman"/>
          <w:sz w:val="28"/>
          <w:szCs w:val="28"/>
        </w:rPr>
        <w:t>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– приказ</w:t>
      </w:r>
      <w:r>
        <w:rPr>
          <w:rFonts w:ascii="Times New Roman" w:hAnsi="Times New Roman" w:cs="Times New Roman"/>
          <w:sz w:val="28"/>
          <w:szCs w:val="28"/>
        </w:rPr>
        <w:t xml:space="preserve"> № 1601),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 w:cs="Times New Roman"/>
          <w:sz w:val="28"/>
          <w:szCs w:val="28"/>
        </w:rPr>
        <w:t>22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платы, составляющая 18, 20, 24, 25, 30, 36 часов в неделю или 720 часов в год.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трудовых договоров (до</w:t>
      </w:r>
      <w:r>
        <w:rPr>
          <w:rFonts w:ascii="Times New Roman" w:hAnsi="Times New Roman" w:cs="Times New Roman"/>
          <w:sz w:val="28"/>
          <w:szCs w:val="28"/>
        </w:rPr>
        <w:t>полнительных соглашений к трудовым договорам) с педагогическими работниками, для которых нормы часов педагогической работы за ставку заработной платы в неделю (в год) установлены пунктом 2.8 приложения 1 к приказу № 1601), обеспечивать включение в них усло</w:t>
      </w:r>
      <w:r>
        <w:rPr>
          <w:rFonts w:ascii="Times New Roman" w:hAnsi="Times New Roman" w:cs="Times New Roman"/>
          <w:sz w:val="28"/>
          <w:szCs w:val="28"/>
        </w:rPr>
        <w:t>вий, связанных с: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44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фактическим объемом учебной нагрузки, определяемым ежегодно на начало учебного года (тренировочного периода, спортивного сезона) в порядке, предусмотренном разделами II – V приложения 2 к приказу № 1601;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размером ставки заработной платы, применяемым для исчисления заработной платы в зависимости от фактического объема учебной нагрузки (то есть с размером ставки заработной платы, установленным с учетом ее повышения за наличие квалификационной категории, а та</w:t>
      </w:r>
      <w:r>
        <w:rPr>
          <w:rFonts w:ascii="Times New Roman" w:hAnsi="Times New Roman" w:cs="Times New Roman"/>
          <w:sz w:val="28"/>
          <w:szCs w:val="28"/>
        </w:rPr>
        <w:t xml:space="preserve">кже по иным основаниям повышения, предусмотренным системой оплаты труда, в результате которых устанавливается ее новый размер);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размером заработной платы, исчисленным с учетом фактического объема учебной нагрузки;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62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размерами и факторами, обуславли</w:t>
      </w:r>
      <w:r>
        <w:rPr>
          <w:rFonts w:ascii="Times New Roman" w:hAnsi="Times New Roman" w:cs="Times New Roman"/>
          <w:sz w:val="28"/>
          <w:szCs w:val="28"/>
        </w:rPr>
        <w:t>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выплаты за дополнительную работу, связанную с классным руководством, проверкой письменных работ, заведо</w:t>
      </w:r>
      <w:r>
        <w:rPr>
          <w:rFonts w:ascii="Times New Roman" w:hAnsi="Times New Roman" w:cs="Times New Roman"/>
          <w:sz w:val="28"/>
          <w:szCs w:val="28"/>
        </w:rPr>
        <w:t xml:space="preserve">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 предметными, цикловыми и методическими комиссиями и другими видами дополнительной работы;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29" w:lineRule="auto"/>
        <w:ind w:right="20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размерами и условиями выплат стимулирующего характера. Рекомендуется также, чтобы аналогичные условия оплаты труда с учетом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фактического объема педагогической работы предусматривались в трудовых договорах других педагогических работников, для которых </w:t>
      </w:r>
      <w:r>
        <w:rPr>
          <w:rFonts w:ascii="Times New Roman" w:hAnsi="Times New Roman" w:cs="Times New Roman"/>
          <w:sz w:val="28"/>
          <w:szCs w:val="28"/>
        </w:rPr>
        <w:t>нормы часов педагогической работы за ставку заработной платы в неделю (в год) установлены пунктом 2.3. - 2.7. приложения 1 к приказу № 1601.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системах оплаты труда педагогических работников, поименованных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пунктах 2.3 - 2.8 приложения 1 к приказу № </w:t>
      </w:r>
      <w:r>
        <w:rPr>
          <w:rFonts w:ascii="Times New Roman" w:hAnsi="Times New Roman" w:cs="Times New Roman"/>
          <w:sz w:val="28"/>
          <w:szCs w:val="28"/>
        </w:rPr>
        <w:t xml:space="preserve">1601, выполняющих с их письменного согласия педагогическую работу или учебную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(преподавательскую)  работу,  сверх  установленной  нормы  часов  в  неделю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(в год) за ставку заработной платы либо ниже установленной нормы часов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 w:cs="Times New Roman"/>
          <w:sz w:val="28"/>
          <w:szCs w:val="28"/>
        </w:rPr>
        <w:t>23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неделю (в год) за ставку заработной платы, предусматривать следующий порядок исчисления заработной платы за весь объем педагогической или учебной (преподавательской) работы: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педагогических работников, поименованных в пунктах 2.3.-2.7. и в подпункте 2.8.1. указанного приказа – путем умножения размеров ставок заработной платы за календарный месяц на фактический объем учебной нагрузки (педагогической работы) в неделю и делени</w:t>
      </w:r>
      <w:r>
        <w:rPr>
          <w:rFonts w:ascii="Times New Roman" w:hAnsi="Times New Roman" w:cs="Times New Roman"/>
          <w:sz w:val="28"/>
          <w:szCs w:val="28"/>
        </w:rPr>
        <w:t>я полученного произведения на норму часов преподавательской или педагогической работы в неделю, установленную за ставку заработной платы;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для преподавателей образовательных организаций, реализующих образовательные программы среднего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разования, а также программы профессионального обучения, для которых подпунктом 2.8.2 указанного приказа установлена норма часов педагогической работы за ставку заработной платы 720 часов в год, - путем определения среднемесячной заработной платы, для расч</w:t>
      </w:r>
      <w:r>
        <w:rPr>
          <w:rFonts w:ascii="Times New Roman" w:hAnsi="Times New Roman" w:cs="Times New Roman"/>
          <w:sz w:val="28"/>
          <w:szCs w:val="28"/>
        </w:rPr>
        <w:t>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 на среднемесячную н</w:t>
      </w:r>
      <w:r>
        <w:rPr>
          <w:rFonts w:ascii="Times New Roman" w:hAnsi="Times New Roman" w:cs="Times New Roman"/>
          <w:sz w:val="28"/>
          <w:szCs w:val="28"/>
        </w:rPr>
        <w:t>орму учебной нагрузки (72 часа).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заработной платы за календарный месяц, устанавливаемые педагогическим работникам, поименованным в подпунктах 2.8.1 и 2.8.2 приложения 1 к приказу № 1601, за норму часов педагогической работы соответственно 18 часов </w:t>
      </w:r>
      <w:r>
        <w:rPr>
          <w:rFonts w:ascii="Times New Roman" w:hAnsi="Times New Roman" w:cs="Times New Roman"/>
          <w:sz w:val="28"/>
          <w:szCs w:val="28"/>
        </w:rPr>
        <w:t>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</w:t>
      </w:r>
      <w:r>
        <w:rPr>
          <w:rFonts w:ascii="Times New Roman" w:hAnsi="Times New Roman" w:cs="Times New Roman"/>
          <w:sz w:val="28"/>
          <w:szCs w:val="28"/>
        </w:rPr>
        <w:t>ификационной характеристикой.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2.2 приложения 2 к приказу № 1601 отдельным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</w:t>
      </w:r>
      <w:r>
        <w:rPr>
          <w:rFonts w:ascii="Times New Roman" w:hAnsi="Times New Roman" w:cs="Times New Roman"/>
          <w:sz w:val="28"/>
          <w:szCs w:val="28"/>
        </w:rPr>
        <w:t>ной платы в неделю,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1.4 приложения 2 к приказу № 1601 в трудовые договоры (</w:t>
      </w:r>
      <w:r>
        <w:rPr>
          <w:rFonts w:ascii="Times New Roman" w:hAnsi="Times New Roman" w:cs="Times New Roman"/>
          <w:sz w:val="28"/>
          <w:szCs w:val="28"/>
        </w:rPr>
        <w:t>дополнительные соглашения к трудовому договору) педагогических работников, замещающих должности профессорско-преподавательского состава организаций, осуществляющих образовательную деятельность по образовательным программам высшего образования, 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Times New Roman" w:hAnsi="Times New Roman" w:cs="Times New Roman"/>
          <w:sz w:val="28"/>
          <w:szCs w:val="28"/>
        </w:rPr>
        <w:t>24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программам (далее – организация), должен включаться объем учебной нагрузки, установленный в порядке, предусмотренном пунктом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 xml:space="preserve">го приказа, с учетом которого: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58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объема учебной нагрузки профессорско-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нагрузки, а также ее верхние пределы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 по должностям профессорско-преподавательского состава;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56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каждого педагогического работника, замещающего должности профессорско-преподавательского состава, определяется в зависимости от занимаемой им должности,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 и не может превышать установленных по должностям профессорско-преподавательского состава верхних пределов.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иметь в виду, что в соответствии с пунктами 7.1.2 и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7.1.3 приложения 2 к приказу № 1601 в организациях, ос</w:t>
      </w:r>
      <w:r>
        <w:rPr>
          <w:rFonts w:ascii="Times New Roman" w:hAnsi="Times New Roman" w:cs="Times New Roman"/>
          <w:sz w:val="28"/>
          <w:szCs w:val="28"/>
        </w:rPr>
        <w:t>уществляющих образовательную деятельность по образовательным программам высшего образования, а также по дополнительным профессиональным программам, верхний предел учебной нагрузки, определяемый по должностям профессорско-преподавательского состава в порядк</w:t>
      </w:r>
      <w:r>
        <w:rPr>
          <w:rFonts w:ascii="Times New Roman" w:hAnsi="Times New Roman" w:cs="Times New Roman"/>
          <w:sz w:val="28"/>
          <w:szCs w:val="28"/>
        </w:rPr>
        <w:t>е, предусмотренном пунктом 6.1 указанного приказа, устанавливается в объеме, не превышающем соответственно 900 или 800 часов в учебном году.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педагогических работников, замещающих должности профессорско-преподавательского состава,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контактную работу обучающихся с преподавателем в видах учебной деятельности, установленных в зависимости от образовательных программ высшего образования (программ бакалавриата, специалитета, магистратуры, ординатуры, программ подготовки на</w:t>
      </w:r>
      <w:r>
        <w:rPr>
          <w:rFonts w:ascii="Times New Roman" w:hAnsi="Times New Roman" w:cs="Times New Roman"/>
          <w:sz w:val="28"/>
          <w:szCs w:val="28"/>
        </w:rPr>
        <w:t>учно-педагогических кадров в аспирантуре (адъюнктуре), по дополнительным профессиональным программам), утвержденных соответствующими приказами Министерства образования и науки Российской Федерации, поименованными в пункте 6.3. приложения 2 к приказу № 1601</w:t>
      </w:r>
      <w:r>
        <w:rPr>
          <w:rFonts w:ascii="Times New Roman" w:hAnsi="Times New Roman" w:cs="Times New Roman"/>
          <w:sz w:val="28"/>
          <w:szCs w:val="28"/>
        </w:rPr>
        <w:t>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программ.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Нормы времени по видам учебной деятельности, включаемым в учебну</w:t>
      </w:r>
      <w:r>
        <w:rPr>
          <w:rFonts w:ascii="Times New Roman" w:hAnsi="Times New Roman" w:cs="Times New Roman"/>
          <w:sz w:val="28"/>
          <w:szCs w:val="28"/>
        </w:rPr>
        <w:t>ю нагрузку профессорско-преподавательского состава, самостоятельно определяются организацией и утверждаются ее локальным нормативным актом.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rFonts w:ascii="Times New Roman" w:hAnsi="Times New Roman" w:cs="Times New Roman"/>
          <w:sz w:val="28"/>
          <w:szCs w:val="28"/>
        </w:rPr>
        <w:t>25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</w:t>
      </w:r>
      <w:r>
        <w:rPr>
          <w:rFonts w:ascii="Times New Roman" w:hAnsi="Times New Roman" w:cs="Times New Roman"/>
          <w:sz w:val="28"/>
          <w:szCs w:val="28"/>
        </w:rPr>
        <w:t>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 в неделю, учитываются: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гическим работником должность;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29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времени по видам учебной деятельности, утвержденные локальным нормативным актом организации.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13" w:lineRule="auto"/>
        <w:ind w:left="580" w:right="580" w:firstLine="4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формирования систем оплаты работников государственных и муниципальных учреждений здравоохранения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37.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повышение оплаты труда работников учреждений здравоохранения, осуществляющих деятельность в системе обязательного медицинского страхования, осуществляется за счет всех источников финансирования, в том числе за счет субвенций Федерального фонда обязательно</w:t>
      </w:r>
      <w:r>
        <w:rPr>
          <w:rFonts w:ascii="Times New Roman" w:hAnsi="Times New Roman" w:cs="Times New Roman"/>
          <w:sz w:val="28"/>
          <w:szCs w:val="28"/>
        </w:rPr>
        <w:t>го медицинского страхования, учитывающих увеличение финансового обеспечения расходов, осуществляемых в рамках базовой программы обязательного медицинского страхования, а также межбюджетных трансфертов из бюджетов субъектов Российской Федерации на дополните</w:t>
      </w:r>
      <w:r>
        <w:rPr>
          <w:rFonts w:ascii="Times New Roman" w:hAnsi="Times New Roman" w:cs="Times New Roman"/>
          <w:sz w:val="28"/>
          <w:szCs w:val="28"/>
        </w:rPr>
        <w:t>льное финансовое обеспечение территориальных программ обязательного медицинского страхования;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в целях сохранения кадрового потенциала, повышения престижности и привлекательности работы в медицинских учреждениях, снижения внутрирегиональной дифференциац</w:t>
      </w:r>
      <w:r>
        <w:rPr>
          <w:rFonts w:ascii="Times New Roman" w:hAnsi="Times New Roman" w:cs="Times New Roman"/>
          <w:sz w:val="28"/>
          <w:szCs w:val="28"/>
        </w:rPr>
        <w:t>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работников, сбалансировав ее таким образом, чтобы без учета выплат компенсац</w:t>
      </w:r>
      <w:r>
        <w:rPr>
          <w:rFonts w:ascii="Times New Roman" w:hAnsi="Times New Roman" w:cs="Times New Roman"/>
          <w:sz w:val="28"/>
          <w:szCs w:val="28"/>
        </w:rPr>
        <w:t>ионного характера за работу в местностях с особыми климатическими условиями 55 - 60 процентов заработной платы направлялось на выплаты по окладам, 30 процентов структуры заработной платы составляли стимулирующие выплаты преимущественно за достижение конкре</w:t>
      </w:r>
      <w:r>
        <w:rPr>
          <w:rFonts w:ascii="Times New Roman" w:hAnsi="Times New Roman" w:cs="Times New Roman"/>
          <w:sz w:val="28"/>
          <w:szCs w:val="28"/>
        </w:rPr>
        <w:t>тных результатов деятельности по показателям и критериям эффективности,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Times New Roman" w:hAnsi="Times New Roman" w:cs="Times New Roman"/>
          <w:sz w:val="28"/>
          <w:szCs w:val="28"/>
        </w:rPr>
        <w:t>26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квалификации, 10 - 15 процентов структ</w:t>
      </w:r>
      <w:r>
        <w:rPr>
          <w:rFonts w:ascii="Times New Roman" w:hAnsi="Times New Roman" w:cs="Times New Roman"/>
          <w:sz w:val="28"/>
          <w:szCs w:val="28"/>
        </w:rPr>
        <w:t>уры заработной платы выплаты компенсационного характера в зависимости от условий труда медицинских работников.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при установлении выплат стимулирующего характера за достижение конкретных результатов деятельности работников предусматривать показатели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3" w:lineRule="auto"/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эффективности деятельности работников, с отражением в нормативных правовых актах субъектов Российской Федерации, локальных нормативных актах и трудовых договорах с работниками учреждений;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установлении выплат стимулирующего хар</w:t>
      </w:r>
      <w:r>
        <w:rPr>
          <w:rFonts w:ascii="Times New Roman" w:hAnsi="Times New Roman" w:cs="Times New Roman"/>
          <w:sz w:val="28"/>
          <w:szCs w:val="28"/>
        </w:rPr>
        <w:t xml:space="preserve">актера за квалификационную категорию предусматривать увеличение доли выплат на эти цели в общем объеме стимулирующих выплат;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осуществление денежных выплат стимулирующего характера врачам-терапевтам участковым, врачам-педиатрам участковым, врачам обще</w:t>
      </w:r>
      <w:r>
        <w:rPr>
          <w:rFonts w:ascii="Times New Roman" w:hAnsi="Times New Roman" w:cs="Times New Roman"/>
          <w:sz w:val="28"/>
          <w:szCs w:val="28"/>
        </w:rPr>
        <w:t>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медицинским работн</w:t>
      </w:r>
      <w:r>
        <w:rPr>
          <w:rFonts w:ascii="Times New Roman" w:hAnsi="Times New Roman" w:cs="Times New Roman"/>
          <w:sz w:val="28"/>
          <w:szCs w:val="28"/>
        </w:rPr>
        <w:t>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</w:t>
      </w:r>
      <w:r>
        <w:rPr>
          <w:rFonts w:ascii="Times New Roman" w:hAnsi="Times New Roman" w:cs="Times New Roman"/>
          <w:sz w:val="28"/>
          <w:szCs w:val="28"/>
        </w:rPr>
        <w:t>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в амбулаторных условиях производится за счет с</w:t>
      </w:r>
      <w:r>
        <w:rPr>
          <w:rFonts w:ascii="Times New Roman" w:hAnsi="Times New Roman" w:cs="Times New Roman"/>
          <w:sz w:val="28"/>
          <w:szCs w:val="28"/>
        </w:rPr>
        <w:t>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территориальной программе обязательного медицинского страхования способами опла</w:t>
      </w:r>
      <w:r>
        <w:rPr>
          <w:rFonts w:ascii="Times New Roman" w:hAnsi="Times New Roman" w:cs="Times New Roman"/>
          <w:sz w:val="28"/>
          <w:szCs w:val="28"/>
        </w:rPr>
        <w:t xml:space="preserve">ты медицинской помощи.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размеры указанных выплат устанавливать нормативными правовыми актами субъектов Российской Федерации, органов местного самоуправления не ниже ранее установленных в рамках нацпроекта "Здоровье"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модернизац</w:t>
      </w:r>
      <w:r>
        <w:rPr>
          <w:rFonts w:ascii="Times New Roman" w:hAnsi="Times New Roman" w:cs="Times New Roman"/>
          <w:sz w:val="28"/>
          <w:szCs w:val="28"/>
        </w:rPr>
        <w:t xml:space="preserve">ии здравоохранения;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труда, в размере не менее 4% оклада (должностного оклада), </w:t>
      </w:r>
      <w:r>
        <w:rPr>
          <w:rFonts w:ascii="Times New Roman" w:hAnsi="Times New Roman" w:cs="Times New Roman"/>
          <w:sz w:val="28"/>
          <w:szCs w:val="28"/>
        </w:rPr>
        <w:t>установленного для различных видов работ с нормальными условиями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  <w:r>
        <w:rPr>
          <w:rFonts w:ascii="Times New Roman" w:hAnsi="Times New Roman" w:cs="Times New Roman"/>
          <w:sz w:val="28"/>
          <w:szCs w:val="28"/>
        </w:rPr>
        <w:t>27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повышенной оплаты труда работникам устанавливаются работодателем в п</w:t>
      </w:r>
      <w:r>
        <w:rPr>
          <w:rFonts w:ascii="Times New Roman" w:hAnsi="Times New Roman" w:cs="Times New Roman"/>
          <w:sz w:val="28"/>
          <w:szCs w:val="28"/>
        </w:rPr>
        <w:t>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повышение оп</w:t>
      </w:r>
      <w:r>
        <w:rPr>
          <w:rFonts w:ascii="Times New Roman" w:hAnsi="Times New Roman" w:cs="Times New Roman"/>
          <w:sz w:val="28"/>
          <w:szCs w:val="28"/>
        </w:rPr>
        <w:t>латы труда не производится.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Размеры компенсационных выплат медицинским работникам, участвующим в оказании психиатрической помощи, осуществляющим диагностику и лечение ВИЧ-инфицированных, и лицам, работа которых связана с материалами, содержащими вирус имм</w:t>
      </w:r>
      <w:r>
        <w:rPr>
          <w:rFonts w:ascii="Times New Roman" w:hAnsi="Times New Roman" w:cs="Times New Roman"/>
          <w:sz w:val="28"/>
          <w:szCs w:val="28"/>
        </w:rPr>
        <w:t>унодефицита человека, а также непосредственно участвующим в оказании противотуберкулезной помощи, устанавливаются в порядке и размерах, определяемых органами исполнительной власти субъектов Российской Федерации.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в целях недопущения необоснованной диффе</w:t>
      </w:r>
      <w:r>
        <w:rPr>
          <w:rFonts w:ascii="Times New Roman" w:hAnsi="Times New Roman" w:cs="Times New Roman"/>
          <w:sz w:val="28"/>
          <w:szCs w:val="28"/>
        </w:rPr>
        <w:t>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</w:t>
      </w:r>
      <w:r>
        <w:rPr>
          <w:rFonts w:ascii="Times New Roman" w:hAnsi="Times New Roman" w:cs="Times New Roman"/>
          <w:sz w:val="28"/>
          <w:szCs w:val="28"/>
        </w:rPr>
        <w:t>няемой работы (уровень оказания медицинской помощи, коечный фонд учреждения, численность прикрепленного к учреждению населения, количество сотрудников и др.);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з) формирование шта</w:t>
      </w:r>
      <w:r>
        <w:rPr>
          <w:rFonts w:ascii="Times New Roman" w:hAnsi="Times New Roman" w:cs="Times New Roman"/>
          <w:sz w:val="28"/>
          <w:szCs w:val="28"/>
        </w:rPr>
        <w:t>тных расписаний учреждений здравоохранения осуществляется с учетом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№ 1183н.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20" w:right="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XI. Осо</w:t>
      </w:r>
      <w:r>
        <w:rPr>
          <w:rFonts w:ascii="Times New Roman" w:hAnsi="Times New Roman" w:cs="Times New Roman"/>
          <w:b/>
          <w:bCs/>
          <w:sz w:val="28"/>
          <w:szCs w:val="28"/>
        </w:rPr>
        <w:t>бенности формирования систем оплаты труда работников государственных и муниципальных учреждений культуры, искусства и кинематографии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38. Федеральным органам государственной власти и главным распорядителям средств федерального бюджета, имеющим в своем вед</w:t>
      </w:r>
      <w:r>
        <w:rPr>
          <w:rFonts w:ascii="Times New Roman" w:hAnsi="Times New Roman" w:cs="Times New Roman"/>
          <w:sz w:val="28"/>
          <w:szCs w:val="28"/>
        </w:rPr>
        <w:t>ении учреждения культуры,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культуры, искусства и кинематографии при формировании систем оплаты труда раб</w:t>
      </w:r>
      <w:r>
        <w:rPr>
          <w:rFonts w:ascii="Times New Roman" w:hAnsi="Times New Roman" w:cs="Times New Roman"/>
          <w:sz w:val="28"/>
          <w:szCs w:val="28"/>
        </w:rPr>
        <w:t>отников необходимо учитывать следующее: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rFonts w:ascii="Times New Roman" w:hAnsi="Times New Roman" w:cs="Times New Roman"/>
          <w:sz w:val="28"/>
          <w:szCs w:val="28"/>
        </w:rPr>
        <w:t>28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целях реализации Указа Президента Российской Федерации от 7 мая 2012 г. № 597 доведение к 2018 </w:t>
      </w:r>
      <w:r>
        <w:rPr>
          <w:rFonts w:ascii="Times New Roman" w:hAnsi="Times New Roman" w:cs="Times New Roman"/>
          <w:sz w:val="28"/>
          <w:szCs w:val="28"/>
        </w:rPr>
        <w:t>году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и опережающими темпами работникам, относимым к основному персоналу.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актами, содержащими нормы трудового права, и определяющими системы оплаты труда рабо</w:t>
      </w:r>
      <w:r>
        <w:rPr>
          <w:rFonts w:ascii="Times New Roman" w:hAnsi="Times New Roman" w:cs="Times New Roman"/>
          <w:sz w:val="28"/>
          <w:szCs w:val="28"/>
        </w:rPr>
        <w:t>тников государственных и муниципальных учреждений на федеральном, региональном и местном уровнях;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размер средней заработной платы работников учреждений культуры в региональных "дорожных картах" в 2016 году устанавливается не ниже уровня, достигнутого в</w:t>
      </w:r>
      <w:r>
        <w:rPr>
          <w:rFonts w:ascii="Times New Roman" w:hAnsi="Times New Roman" w:cs="Times New Roman"/>
          <w:sz w:val="28"/>
          <w:szCs w:val="28"/>
        </w:rPr>
        <w:t xml:space="preserve"> 2015 году, в этих целях принимаются все необходимые меры по удержанию номинальных достигнутых значений (постановление Правительства Российской Федерации от 14 сентября 2015 г. № 973).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расходов на повышение оплаты труда работников учрежде</w:t>
      </w:r>
      <w:r>
        <w:rPr>
          <w:rFonts w:ascii="Times New Roman" w:hAnsi="Times New Roman" w:cs="Times New Roman"/>
          <w:sz w:val="28"/>
          <w:szCs w:val="28"/>
        </w:rPr>
        <w:t>ний культуры и оценке достижения значений целевых показателей заработной платы, устанавливаемых в региональных "дорожных картах" и соглашениях, используется показатель среднемесячной начисленной заработной платы наемных работников в организациях, у индивид</w:t>
      </w:r>
      <w:r>
        <w:rPr>
          <w:rFonts w:ascii="Times New Roman" w:hAnsi="Times New Roman" w:cs="Times New Roman"/>
          <w:sz w:val="28"/>
          <w:szCs w:val="28"/>
        </w:rPr>
        <w:t>уальных предпринимателей и физических лиц (среднемесячного дохода от трудовой деятельности);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целях формирования обоснованных оптимальных показателей трудоемкости выполнения работ, выдачи нормированных заданий, а также для установления </w:t>
      </w:r>
      <w:r>
        <w:rPr>
          <w:rFonts w:ascii="Times New Roman" w:hAnsi="Times New Roman" w:cs="Times New Roman"/>
          <w:sz w:val="28"/>
          <w:szCs w:val="28"/>
        </w:rPr>
        <w:t>необходимой штатной численности персонала в библиотеках, зоопарках, фильмофондах, музеях и других организациях музейного типа вводятся типовые отраслевые нормы труда, утвержденные следующими приказами Минкультуры России от 30 декабря 2014 г.: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43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2477 "Об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типовых отраслевых норм труда на работы, выполняемые в библиотеках" (зарегистрирован в Минюсте России 12 мая 2015 г., регистрационный № 37244);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1384C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52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2478 "Об утверждении типовых отраслевых норм труда на работы, выполняемые в зоопарках,</w:t>
      </w:r>
      <w:r>
        <w:rPr>
          <w:rFonts w:ascii="Times New Roman" w:hAnsi="Times New Roman" w:cs="Times New Roman"/>
          <w:sz w:val="28"/>
          <w:szCs w:val="28"/>
        </w:rPr>
        <w:t xml:space="preserve"> фильмофондах, музеях и других организациях музейного типа" (зарегистрирован в Минюсте России 7 мая 2015 г., регистрационный № 37153). 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  <w:r>
        <w:rPr>
          <w:rFonts w:ascii="Times New Roman" w:hAnsi="Times New Roman" w:cs="Times New Roman"/>
          <w:sz w:val="28"/>
          <w:szCs w:val="28"/>
        </w:rPr>
        <w:t>29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 2479 "</w:t>
      </w:r>
      <w:r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специфики";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этом такж</w:t>
      </w:r>
      <w:r>
        <w:rPr>
          <w:rFonts w:ascii="Times New Roman" w:hAnsi="Times New Roman" w:cs="Times New Roman"/>
          <w:sz w:val="28"/>
          <w:szCs w:val="28"/>
        </w:rPr>
        <w:t>е используются Методические рекомендации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</w:t>
      </w:r>
      <w:r>
        <w:rPr>
          <w:rFonts w:ascii="Times New Roman" w:hAnsi="Times New Roman" w:cs="Times New Roman"/>
          <w:sz w:val="28"/>
          <w:szCs w:val="28"/>
        </w:rPr>
        <w:t>ого типа (письмо от 3 июля 2015 г. № 231-01-39-НМ);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в целях повышения престижности и привлекательности работы в учреждениях культуры, выполнения целевых значений показателя средней заработной платы работников учреждений культуры рекомендуется совершенс</w:t>
      </w:r>
      <w:r>
        <w:rPr>
          <w:rFonts w:ascii="Times New Roman" w:hAnsi="Times New Roman" w:cs="Times New Roman"/>
          <w:sz w:val="28"/>
          <w:szCs w:val="28"/>
        </w:rPr>
        <w:t>твование системы оплаты труда работников государственных (муниципальных) учреждений культуры, осуществлять путем увеличения в структуре заработной платы работников доли части выплат, направленных на оклады (без учета выплат компенсационного характера за ра</w:t>
      </w:r>
      <w:r>
        <w:rPr>
          <w:rFonts w:ascii="Times New Roman" w:hAnsi="Times New Roman" w:cs="Times New Roman"/>
          <w:sz w:val="28"/>
          <w:szCs w:val="28"/>
        </w:rPr>
        <w:t>боту в местностях с особыми климатическими условиями), до 50-55 процентов, 10-15 процентов предусмотреть на выплаты компенсационного характера, в зависимости от условий оплаты труда работников учреждений культуры. Оставшаяся часть в структуре заработной пл</w:t>
      </w:r>
      <w:r>
        <w:rPr>
          <w:rFonts w:ascii="Times New Roman" w:hAnsi="Times New Roman" w:cs="Times New Roman"/>
          <w:sz w:val="28"/>
          <w:szCs w:val="28"/>
        </w:rPr>
        <w:t>аты направляется на выплаты стимулирующего характера, в том числе на поощрение работников за выполнение показателей эффективности деятельности в отчетном периоде.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этом сохраняется обеспечение дифференциации оплаты труда основного и прочего персонала,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расходов на административно-управленческий и вспомогательный персонал с учетом специфики деятельности учреждения культуры.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 в государственных (муниципальных) учреждениях исполнительского искусства рекомендуется использовать следующие особен</w:t>
      </w:r>
      <w:r>
        <w:rPr>
          <w:rFonts w:ascii="Times New Roman" w:hAnsi="Times New Roman" w:cs="Times New Roman"/>
          <w:sz w:val="28"/>
          <w:szCs w:val="28"/>
        </w:rPr>
        <w:t>ности в оплате труда отдельных работников: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применяется поспектакльная оплата труда артистического и художественного персонала, размер заработной платы может рассчитываться исходя из разовой концертной ставки и месячного количества выступлений. Размер </w:t>
      </w:r>
      <w:r>
        <w:rPr>
          <w:rFonts w:ascii="Times New Roman" w:hAnsi="Times New Roman" w:cs="Times New Roman"/>
          <w:sz w:val="28"/>
          <w:szCs w:val="28"/>
        </w:rPr>
        <w:t>разовой концертной ставки (за спектакль, выступление, постановку) определяется путем соотношения размера должностного оклада артистического и художественного персонала к месячной норме выступлений, постановок, установленной учреждением самостоятельно;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из числа артистического и художественного персонала, имеющих большой опыт профессиональной деятельности, высокое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700" w:right="8400" w:bottom="436" w:left="1580" w:header="720" w:footer="720" w:gutter="0"/>
          <w:cols w:space="720" w:equalWidth="0">
            <w:col w:w="192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sz w:val="28"/>
          <w:szCs w:val="28"/>
        </w:rPr>
        <w:t>30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мастерство,</w:t>
      </w:r>
      <w:r>
        <w:rPr>
          <w:rFonts w:ascii="Times New Roman" w:hAnsi="Times New Roman" w:cs="Times New Roman"/>
          <w:sz w:val="28"/>
          <w:szCs w:val="28"/>
        </w:rPr>
        <w:t xml:space="preserve"> яркую творческую индивидуальность, широкое признание зрителей и общественности, устанавливаются индивидуальные условия и размеры оплаты труда, превышающие условия и размеры оплаты труда работников, предусмотренные положением по оплате труда учреждения";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е) объем финансового обеспечения выполнения государственного (муниципального) задания рассчитывается на основании нормативных затрат на оказание государственных (муниципальных) услуг, утверждаемых в порядке, установленном соответственно Правительством Росс</w:t>
      </w:r>
      <w:r>
        <w:rPr>
          <w:rFonts w:ascii="Times New Roman" w:hAnsi="Times New Roman" w:cs="Times New Roman"/>
          <w:sz w:val="28"/>
          <w:szCs w:val="28"/>
        </w:rPr>
        <w:t>ийской Федерации, высшим исполнительным органом государственной власти субъекта Российской Федерации, местной администрацией, с соблюдением Общих требований к определению нормативных затрат на оказание государственных (муниципальных) услуг в сфере культуры</w:t>
      </w:r>
      <w:r>
        <w:rPr>
          <w:rFonts w:ascii="Times New Roman" w:hAnsi="Times New Roman" w:cs="Times New Roman"/>
          <w:sz w:val="28"/>
          <w:szCs w:val="28"/>
        </w:rPr>
        <w:t>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</w:t>
      </w:r>
      <w:r>
        <w:rPr>
          <w:rFonts w:ascii="Times New Roman" w:hAnsi="Times New Roman" w:cs="Times New Roman"/>
          <w:sz w:val="28"/>
          <w:szCs w:val="28"/>
        </w:rPr>
        <w:t>реждением, утвержденных приказом Минкультуры России от 9 июня 2015 г. № 1762 (зарегистрирован Минюстом России, регистрационный № 38207 от 27.06.2015).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00" w:right="720" w:bottom="436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Единые рекомендации 2016</w:t>
      </w:r>
    </w:p>
    <w:p w:rsidR="00000000" w:rsidRDefault="000138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700" w:right="8400" w:bottom="436" w:left="1580" w:header="720" w:footer="720" w:gutter="0"/>
      <w:cols w:space="720" w:equalWidth="0">
        <w:col w:w="1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66"/>
    <w:multiLevelType w:val="hybridMultilevel"/>
    <w:tmpl w:val="00001CD0"/>
    <w:lvl w:ilvl="0" w:tplc="0000366B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5878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F6"/>
    <w:multiLevelType w:val="hybridMultilevel"/>
    <w:tmpl w:val="00003A9E"/>
    <w:lvl w:ilvl="0" w:tplc="0000797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49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3B">
      <w:start w:val="2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6AE"/>
    <w:multiLevelType w:val="hybridMultilevel"/>
    <w:tmpl w:val="00000732"/>
    <w:lvl w:ilvl="0" w:tplc="0000012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32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17"/>
  </w:num>
  <w:num w:numId="7">
    <w:abstractNumId w:val="18"/>
  </w:num>
  <w:num w:numId="8">
    <w:abstractNumId w:val="2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23"/>
  </w:num>
  <w:num w:numId="14">
    <w:abstractNumId w:val="10"/>
  </w:num>
  <w:num w:numId="15">
    <w:abstractNumId w:val="19"/>
  </w:num>
  <w:num w:numId="16">
    <w:abstractNumId w:val="9"/>
  </w:num>
  <w:num w:numId="17">
    <w:abstractNumId w:val="20"/>
  </w:num>
  <w:num w:numId="18">
    <w:abstractNumId w:val="13"/>
  </w:num>
  <w:num w:numId="19">
    <w:abstractNumId w:val="4"/>
  </w:num>
  <w:num w:numId="20">
    <w:abstractNumId w:val="21"/>
  </w:num>
  <w:num w:numId="21">
    <w:abstractNumId w:val="5"/>
  </w:num>
  <w:num w:numId="22">
    <w:abstractNumId w:val="15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84C"/>
    <w:rsid w:val="0001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10119</ap:Words>
  <ap:Characters>57684</ap:Characters>
  <ap:Application>convertonlinefree.com</ap:Application>
  <ap:DocSecurity>4</ap:DocSecurity>
  <ap:Lines>480</ap:Lines>
  <ap:Paragraphs>135</ap:Paragraphs>
  <ap:ScaleCrop>false</ap:ScaleCrop>
  <ap:Company/>
  <ap:LinksUpToDate>false</ap:LinksUpToDate>
  <ap:CharactersWithSpaces>67668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2016-02-03T06:12:00Z</dcterms:created>
  <dcterms:modified xsi:type="dcterms:W3CDTF">2016-02-03T06:12:00Z</dcterms:modified>
</cp:coreProperties>
</file>