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311">
      <w:pPr>
        <w:shd w:val="clear" w:color="auto" w:fill="FFFFFF"/>
        <w:spacing w:line="307" w:lineRule="exact"/>
        <w:jc w:val="center"/>
        <w:sectPr w:rsidR="00000000">
          <w:type w:val="continuous"/>
          <w:pgSz w:w="11909" w:h="16834"/>
          <w:pgMar w:top="909" w:right="1536" w:bottom="360" w:left="2401" w:header="720" w:footer="720" w:gutter="0"/>
          <w:cols w:num="2" w:space="720" w:equalWidth="0">
            <w:col w:w="3681" w:space="470"/>
            <w:col w:w="3820"/>
          </w:cols>
          <w:noEndnote/>
        </w:sectPr>
      </w:pPr>
    </w:p>
    <w:p w:rsidR="00000000" w:rsidRDefault="00DE6311">
      <w:pPr>
        <w:shd w:val="clear" w:color="auto" w:fill="FFFFFF"/>
        <w:spacing w:before="355"/>
        <w:ind w:right="10"/>
        <w:jc w:val="center"/>
      </w:pPr>
      <w:r>
        <w:rPr>
          <w:rFonts w:eastAsia="Times New Roman"/>
          <w:sz w:val="28"/>
          <w:szCs w:val="28"/>
        </w:rPr>
        <w:lastRenderedPageBreak/>
        <w:t>Информация для субъектов малого и среднего предпринимательства муниципального района «Карымский район»</w:t>
      </w:r>
    </w:p>
    <w:p w:rsidR="00000000" w:rsidRDefault="00DE6311">
      <w:pPr>
        <w:shd w:val="clear" w:color="auto" w:fill="FFFFFF"/>
        <w:spacing w:before="298" w:line="307" w:lineRule="exact"/>
        <w:ind w:left="34" w:right="48" w:firstLine="662"/>
        <w:jc w:val="both"/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pacing w:val="-8"/>
          <w:sz w:val="28"/>
          <w:szCs w:val="28"/>
        </w:rPr>
        <w:t xml:space="preserve">крылся </w:t>
      </w:r>
      <w:r>
        <w:rPr>
          <w:rFonts w:eastAsia="Times New Roman"/>
          <w:spacing w:val="-8"/>
          <w:sz w:val="28"/>
          <w:szCs w:val="28"/>
        </w:rPr>
        <w:t>Центр</w:t>
      </w:r>
      <w:r>
        <w:rPr>
          <w:rFonts w:eastAsia="Times New Roman"/>
          <w:spacing w:val="-8"/>
          <w:sz w:val="28"/>
          <w:szCs w:val="28"/>
        </w:rPr>
        <w:t xml:space="preserve"> развития бизнеса Забайкальского края.</w:t>
      </w:r>
    </w:p>
    <w:p w:rsidR="00000000" w:rsidRDefault="00DE6311">
      <w:pPr>
        <w:shd w:val="clear" w:color="auto" w:fill="FFFFFF"/>
        <w:spacing w:line="307" w:lineRule="exact"/>
        <w:ind w:left="34" w:right="58" w:firstLine="667"/>
        <w:jc w:val="both"/>
      </w:pPr>
      <w:r>
        <w:rPr>
          <w:rFonts w:eastAsia="Times New Roman"/>
          <w:sz w:val="28"/>
          <w:szCs w:val="28"/>
        </w:rPr>
        <w:t>Центр развития бизнеса Забайкальского края - это современный формат комплексного обслуживания предпринимателей. Основные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организации краевой инфраструктуры поддержки теперь сосредоточены в </w:t>
      </w:r>
      <w:r>
        <w:rPr>
          <w:rFonts w:eastAsia="Times New Roman"/>
          <w:spacing w:val="-7"/>
          <w:sz w:val="28"/>
          <w:szCs w:val="28"/>
        </w:rPr>
        <w:t>одном месте. В состав Центра вошли следующие институты:</w:t>
      </w:r>
    </w:p>
    <w:p w:rsidR="00000000" w:rsidRDefault="00DE6311" w:rsidP="00C05D82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07" w:lineRule="exact"/>
        <w:ind w:left="24" w:right="62" w:firstLine="667"/>
        <w:jc w:val="both"/>
        <w:rPr>
          <w:spacing w:val="-33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Микрофинансовая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организация Фонд поддержки малого </w:t>
      </w:r>
      <w:r>
        <w:rPr>
          <w:rFonts w:eastAsia="Times New Roman"/>
          <w:sz w:val="28"/>
          <w:szCs w:val="28"/>
        </w:rPr>
        <w:t>предпринимательства Забайкальского края.</w:t>
      </w:r>
    </w:p>
    <w:p w:rsidR="00000000" w:rsidRDefault="00DE6311" w:rsidP="00C05D82">
      <w:pPr>
        <w:numPr>
          <w:ilvl w:val="0"/>
          <w:numId w:val="1"/>
        </w:numPr>
        <w:shd w:val="clear" w:color="auto" w:fill="FFFFFF"/>
        <w:tabs>
          <w:tab w:val="left" w:pos="960"/>
          <w:tab w:val="left" w:pos="3816"/>
          <w:tab w:val="left" w:pos="5947"/>
          <w:tab w:val="left" w:pos="7243"/>
        </w:tabs>
        <w:spacing w:line="307" w:lineRule="exact"/>
        <w:ind w:left="24" w:right="62" w:firstLine="667"/>
        <w:jc w:val="both"/>
        <w:rPr>
          <w:spacing w:val="-19"/>
          <w:sz w:val="28"/>
          <w:szCs w:val="28"/>
        </w:rPr>
      </w:pPr>
      <w:proofErr w:type="spellStart"/>
      <w:r>
        <w:rPr>
          <w:rFonts w:eastAsia="Times New Roman"/>
          <w:spacing w:val="-9"/>
          <w:sz w:val="28"/>
          <w:szCs w:val="28"/>
        </w:rPr>
        <w:t>Микрофинансовая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организация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7"/>
          <w:sz w:val="28"/>
          <w:szCs w:val="28"/>
        </w:rPr>
        <w:t>ОО</w:t>
      </w:r>
      <w:r>
        <w:rPr>
          <w:rFonts w:eastAsia="Times New Roman"/>
          <w:spacing w:val="-17"/>
          <w:sz w:val="28"/>
          <w:szCs w:val="28"/>
        </w:rPr>
        <w:t>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Забайкальский </w:t>
      </w:r>
      <w:proofErr w:type="spellStart"/>
      <w:r>
        <w:rPr>
          <w:rFonts w:eastAsia="Times New Roman"/>
          <w:sz w:val="28"/>
          <w:szCs w:val="28"/>
        </w:rPr>
        <w:t>микрофинансовый</w:t>
      </w:r>
      <w:proofErr w:type="spellEnd"/>
      <w:r>
        <w:rPr>
          <w:rFonts w:eastAsia="Times New Roman"/>
          <w:sz w:val="28"/>
          <w:szCs w:val="28"/>
        </w:rPr>
        <w:t xml:space="preserve"> центр.</w:t>
      </w:r>
    </w:p>
    <w:p w:rsidR="00000000" w:rsidRDefault="00DE6311" w:rsidP="00C05D82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07" w:lineRule="exact"/>
        <w:ind w:left="691"/>
        <w:rPr>
          <w:spacing w:val="-1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ООО «Гарантийный фонд Забайкальского края».</w:t>
      </w:r>
    </w:p>
    <w:p w:rsidR="00000000" w:rsidRDefault="00DE6311" w:rsidP="00C05D82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07" w:lineRule="exact"/>
        <w:ind w:left="691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ООО «Забайкальская лизинговая компания».</w:t>
      </w:r>
    </w:p>
    <w:p w:rsidR="00000000" w:rsidRDefault="00DE6311">
      <w:pPr>
        <w:shd w:val="clear" w:color="auto" w:fill="FFFFFF"/>
        <w:tabs>
          <w:tab w:val="left" w:pos="3072"/>
          <w:tab w:val="left" w:pos="5131"/>
          <w:tab w:val="left" w:pos="7666"/>
        </w:tabs>
        <w:spacing w:line="307" w:lineRule="exact"/>
        <w:ind w:left="686" w:right="48"/>
        <w:jc w:val="both"/>
      </w:pPr>
      <w:r>
        <w:rPr>
          <w:rFonts w:eastAsia="Times New Roman"/>
          <w:spacing w:val="-9"/>
          <w:sz w:val="28"/>
          <w:szCs w:val="28"/>
        </w:rPr>
        <w:t>Капитализация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организаций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инфраструктуры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поддержки</w:t>
      </w:r>
    </w:p>
    <w:p w:rsidR="00000000" w:rsidRDefault="00DE6311">
      <w:pPr>
        <w:shd w:val="clear" w:color="auto" w:fill="FFFFFF"/>
        <w:spacing w:line="307" w:lineRule="exact"/>
        <w:ind w:left="14" w:right="86"/>
        <w:jc w:val="both"/>
      </w:pPr>
      <w:r>
        <w:rPr>
          <w:rFonts w:eastAsia="Times New Roman"/>
          <w:spacing w:val="-3"/>
          <w:sz w:val="28"/>
          <w:szCs w:val="28"/>
        </w:rPr>
        <w:t xml:space="preserve">предпринимательства, входящих в состав Центра, составляет 925,4 млн. </w:t>
      </w:r>
      <w:r>
        <w:rPr>
          <w:rFonts w:eastAsia="Times New Roman"/>
          <w:sz w:val="28"/>
          <w:szCs w:val="28"/>
        </w:rPr>
        <w:t>ру</w:t>
      </w:r>
      <w:r>
        <w:rPr>
          <w:rFonts w:eastAsia="Times New Roman"/>
          <w:sz w:val="28"/>
          <w:szCs w:val="28"/>
        </w:rPr>
        <w:t>блей.</w:t>
      </w:r>
    </w:p>
    <w:p w:rsidR="00000000" w:rsidRDefault="00DE6311">
      <w:pPr>
        <w:shd w:val="clear" w:color="auto" w:fill="FFFFFF"/>
        <w:spacing w:line="307" w:lineRule="exact"/>
        <w:ind w:left="14" w:right="67" w:firstLine="667"/>
        <w:jc w:val="both"/>
      </w:pPr>
      <w:r>
        <w:rPr>
          <w:rFonts w:eastAsia="Times New Roman"/>
          <w:spacing w:val="-7"/>
          <w:sz w:val="28"/>
          <w:szCs w:val="28"/>
        </w:rPr>
        <w:t xml:space="preserve">В связи с открытием Центра развития бизнеса Забайкальского края </w:t>
      </w:r>
      <w:r>
        <w:rPr>
          <w:rFonts w:eastAsia="Times New Roman"/>
          <w:sz w:val="28"/>
          <w:szCs w:val="28"/>
        </w:rPr>
        <w:t xml:space="preserve">вышеуказанные организации изменили прежнее местонахождение и </w:t>
      </w:r>
      <w:r>
        <w:rPr>
          <w:rFonts w:eastAsia="Times New Roman"/>
          <w:spacing w:val="-7"/>
          <w:sz w:val="28"/>
          <w:szCs w:val="28"/>
        </w:rPr>
        <w:t xml:space="preserve">находятся по адресу размещения Центра: </w:t>
      </w:r>
      <w:proofErr w:type="gramStart"/>
      <w:r>
        <w:rPr>
          <w:rFonts w:eastAsia="Times New Roman"/>
          <w:spacing w:val="-7"/>
          <w:sz w:val="28"/>
          <w:szCs w:val="28"/>
        </w:rPr>
        <w:t>г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. Чита, ул. Бабушкина, 52, </w:t>
      </w:r>
      <w:proofErr w:type="spellStart"/>
      <w:r>
        <w:rPr>
          <w:rFonts w:eastAsia="Times New Roman"/>
          <w:spacing w:val="-7"/>
          <w:sz w:val="28"/>
          <w:szCs w:val="28"/>
        </w:rPr>
        <w:t>пом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. 4, </w:t>
      </w:r>
      <w:r>
        <w:rPr>
          <w:rFonts w:eastAsia="Times New Roman"/>
          <w:sz w:val="28"/>
          <w:szCs w:val="28"/>
        </w:rPr>
        <w:t>тел. 8-800-100-10-22.</w:t>
      </w:r>
    </w:p>
    <w:p w:rsidR="00000000" w:rsidRDefault="00DE6311">
      <w:pPr>
        <w:shd w:val="clear" w:color="auto" w:fill="FFFFFF"/>
        <w:ind w:left="4334"/>
      </w:pPr>
    </w:p>
    <w:p w:rsidR="00000000" w:rsidRDefault="00DE6311">
      <w:pPr>
        <w:shd w:val="clear" w:color="auto" w:fill="FFFFFF"/>
        <w:ind w:left="6955"/>
      </w:pPr>
    </w:p>
    <w:p w:rsidR="00C05D82" w:rsidRDefault="00DE6311">
      <w:pPr>
        <w:shd w:val="clear" w:color="auto" w:fill="FFFFFF"/>
        <w:ind w:left="5827"/>
      </w:pPr>
      <w:r>
        <w:rPr>
          <w:rFonts w:ascii="Arial" w:eastAsia="Times New Roman" w:hAnsi="Arial" w:cs="Arial"/>
          <w:i/>
          <w:iCs/>
          <w:w w:val="52"/>
          <w:sz w:val="2"/>
          <w:szCs w:val="2"/>
        </w:rPr>
        <w:t>■</w:t>
      </w:r>
      <w:r>
        <w:rPr>
          <w:rFonts w:ascii="Arial" w:eastAsia="Times New Roman" w:hAnsi="Arial" w:cs="Arial"/>
          <w:i/>
          <w:iCs/>
          <w:w w:val="52"/>
          <w:sz w:val="2"/>
          <w:szCs w:val="2"/>
        </w:rPr>
        <w:t xml:space="preserve">  ;</w:t>
      </w:r>
    </w:p>
    <w:sectPr w:rsidR="00C05D82">
      <w:type w:val="continuous"/>
      <w:pgSz w:w="11909" w:h="16834"/>
      <w:pgMar w:top="909" w:right="835" w:bottom="360" w:left="21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381"/>
    <w:multiLevelType w:val="singleLevel"/>
    <w:tmpl w:val="5C464D6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1570"/>
    <w:rsid w:val="00131570"/>
    <w:rsid w:val="006676CB"/>
    <w:rsid w:val="00C05D82"/>
    <w:rsid w:val="00D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92E2-C4EF-4C52-8870-70186A22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2016-02-01T05:35:00Z</dcterms:created>
  <dcterms:modified xsi:type="dcterms:W3CDTF">2016-02-01T06:15:00Z</dcterms:modified>
</cp:coreProperties>
</file>