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9A" w:rsidRDefault="00FB4A9A" w:rsidP="00FB4A9A">
      <w:pPr>
        <w:spacing w:line="240" w:lineRule="auto"/>
        <w:ind w:firstLine="709"/>
        <w:jc w:val="center"/>
        <w:rPr>
          <w:b/>
        </w:rPr>
      </w:pPr>
    </w:p>
    <w:p w:rsidR="00FB4A9A" w:rsidRDefault="00FB4A9A" w:rsidP="00FB4A9A">
      <w:pPr>
        <w:spacing w:line="240" w:lineRule="auto"/>
        <w:ind w:firstLine="709"/>
        <w:jc w:val="center"/>
        <w:rPr>
          <w:b/>
        </w:rPr>
      </w:pPr>
    </w:p>
    <w:p w:rsidR="006C69ED" w:rsidRDefault="00FB4A9A" w:rsidP="00FB4A9A">
      <w:pPr>
        <w:spacing w:line="240" w:lineRule="auto"/>
        <w:ind w:firstLine="709"/>
        <w:jc w:val="center"/>
        <w:rPr>
          <w:b/>
        </w:rPr>
      </w:pPr>
      <w:r w:rsidRPr="00FB4A9A">
        <w:rPr>
          <w:b/>
        </w:rPr>
        <w:t>Информирование граждан о мерах воздействия в отношении должников по оплате за потребленные энергетические ресурсы в случае непогашения имеющейся задолженности</w:t>
      </w:r>
    </w:p>
    <w:p w:rsidR="00FB4A9A" w:rsidRPr="00FB4A9A" w:rsidRDefault="00FB4A9A" w:rsidP="00FB4A9A">
      <w:pPr>
        <w:spacing w:line="240" w:lineRule="auto"/>
        <w:ind w:firstLine="709"/>
        <w:jc w:val="center"/>
        <w:rPr>
          <w:b/>
        </w:rPr>
      </w:pPr>
    </w:p>
    <w:p w:rsidR="00177959" w:rsidRDefault="004622F1" w:rsidP="006C69ED">
      <w:pPr>
        <w:spacing w:line="240" w:lineRule="auto"/>
        <w:ind w:firstLine="709"/>
        <w:jc w:val="both"/>
      </w:pPr>
      <w:r>
        <w:t>В рамках работы Комиссии по мониторингу финансового состояния, повышению платежной дисциплины и обеспечению финансовой устойчивости предприятий энергетического комплекса Забайкальского края, выделены основные меры воздействия в отношении должников по оплате за потребленные энергетические ресурсы</w:t>
      </w:r>
      <w:r w:rsidR="00D96707">
        <w:t xml:space="preserve"> в случае непогашения имеющейся задолженности</w:t>
      </w:r>
      <w:r>
        <w:t>:</w:t>
      </w:r>
    </w:p>
    <w:p w:rsidR="004622F1" w:rsidRDefault="004622F1" w:rsidP="006C69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ограничение режима потребления электрической энергии при нарушении своих обязательств потребителям, выразившееся в неисполнении или ненадлежащем исполнении обязательств по оплате электрической энергии (мощности) и (или) услуг по передаче электрической энергии, услуг, оказание которых является неотъемлемой частью процесса поставки электрической энергии потребителям, в том числе обязательств по предварительной оплате в соответствии с установленными договором сроками платежа, если это привело к образованию задолженности потребителя перед гарантирующим поставщиком в размере, соответствующем денежным обязательствам потребителя не менее чем за один период между установленными договором сроками платежа, а для граждан-потребителей за 2 расчетных периода, либо к образованию задолженности потребителя перед </w:t>
      </w:r>
      <w:proofErr w:type="spellStart"/>
      <w:r>
        <w:t>энергосбытовой</w:t>
      </w:r>
      <w:proofErr w:type="spellEnd"/>
      <w:r>
        <w:t xml:space="preserve">, </w:t>
      </w:r>
      <w:proofErr w:type="spellStart"/>
      <w:r>
        <w:t>энергоснабжающей</w:t>
      </w:r>
      <w:proofErr w:type="spellEnd"/>
      <w:r>
        <w:t xml:space="preserve"> организацией или производителем электрической энергии (мощности) на розничном рынке, в размере, установленном в договоре (абзац 1 подпункта б пункта 2 Правил полного и (или) частичного ограничения режима потребления</w:t>
      </w:r>
      <w:r w:rsidR="006C69ED">
        <w:t xml:space="preserve"> электрической энергии, утвержденных постановлением Правительства Российской Федерации от 4 мая 2012 года № 442 «О функционировании розничных рынков электрической энергии, полном и (или) частичном ограничении режима потребления электрической энергии»;</w:t>
      </w:r>
    </w:p>
    <w:p w:rsidR="006C69ED" w:rsidRDefault="006C69ED" w:rsidP="006C69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взыскание </w:t>
      </w:r>
      <w:proofErr w:type="spellStart"/>
      <w:r>
        <w:t>энергосбытовой</w:t>
      </w:r>
      <w:proofErr w:type="spellEnd"/>
      <w:r>
        <w:t xml:space="preserve"> организацией с потребителя должника пени и (или) процентов за пользование чужими денежными средствами.</w:t>
      </w:r>
    </w:p>
    <w:sectPr w:rsidR="006C69ED" w:rsidSect="006C69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964C8"/>
    <w:multiLevelType w:val="hybridMultilevel"/>
    <w:tmpl w:val="F4424D66"/>
    <w:lvl w:ilvl="0" w:tplc="B40829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22F1"/>
    <w:rsid w:val="004622F1"/>
    <w:rsid w:val="00556E98"/>
    <w:rsid w:val="00654335"/>
    <w:rsid w:val="006B1A5E"/>
    <w:rsid w:val="006C69ED"/>
    <w:rsid w:val="00770D22"/>
    <w:rsid w:val="0079686C"/>
    <w:rsid w:val="00D96707"/>
    <w:rsid w:val="00DF2514"/>
    <w:rsid w:val="00E35621"/>
    <w:rsid w:val="00FB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9ED"/>
    <w:pPr>
      <w:ind w:left="720"/>
      <w:contextualSpacing/>
    </w:pPr>
  </w:style>
  <w:style w:type="paragraph" w:styleId="a4">
    <w:name w:val="caption"/>
    <w:basedOn w:val="a"/>
    <w:next w:val="a"/>
    <w:qFormat/>
    <w:rsid w:val="006C69ED"/>
    <w:pPr>
      <w:framePr w:w="3991" w:h="3169" w:hSpace="141" w:wrap="around" w:vAnchor="text" w:hAnchor="page" w:x="1415" w:y="-430"/>
      <w:spacing w:after="0" w:line="240" w:lineRule="auto"/>
      <w:jc w:val="center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2016-02-16T00:07:00Z</dcterms:created>
  <dcterms:modified xsi:type="dcterms:W3CDTF">2016-02-16T00:48:00Z</dcterms:modified>
</cp:coreProperties>
</file>