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3FB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3FB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4233FB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233FB"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4233FB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4233FB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 xml:space="preserve">от «___» ________ 2016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33FB">
        <w:rPr>
          <w:rFonts w:ascii="Times New Roman" w:hAnsi="Times New Roman" w:cs="Times New Roman"/>
          <w:sz w:val="28"/>
          <w:szCs w:val="28"/>
        </w:rPr>
        <w:t xml:space="preserve">                                № ___</w:t>
      </w:r>
    </w:p>
    <w:p w:rsidR="004233FB" w:rsidRPr="004233FB" w:rsidRDefault="004233FB" w:rsidP="004233FB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233FB" w:rsidRPr="004233FB" w:rsidRDefault="004233FB" w:rsidP="004233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4233FB" w:rsidTr="004233FB">
        <w:tc>
          <w:tcPr>
            <w:tcW w:w="4219" w:type="dxa"/>
          </w:tcPr>
          <w:p w:rsidR="004233FB" w:rsidRDefault="004233FB" w:rsidP="004233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6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 w:rsidR="000D0B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 в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233FB" w:rsidRDefault="004233FB" w:rsidP="004233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233FB" w:rsidRDefault="004233FB" w:rsidP="004233F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3FB" w:rsidRPr="004233FB" w:rsidRDefault="004233FB" w:rsidP="004233F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от 17 июля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Pr="004233FB">
        <w:rPr>
          <w:rFonts w:ascii="Times New Roman" w:hAnsi="Times New Roman" w:cs="Times New Roman"/>
          <w:bCs/>
          <w:sz w:val="28"/>
          <w:szCs w:val="28"/>
        </w:rPr>
        <w:t>Устава муниципального района «</w:t>
      </w:r>
      <w:proofErr w:type="spellStart"/>
      <w:r w:rsidRPr="004233F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233FB">
        <w:rPr>
          <w:rFonts w:ascii="Times New Roman" w:hAnsi="Times New Roman" w:cs="Times New Roman"/>
          <w:b/>
          <w:sz w:val="28"/>
          <w:szCs w:val="28"/>
        </w:rPr>
        <w:t>постановил:</w:t>
      </w:r>
      <w:proofErr w:type="gramEnd"/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63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6" w:history="1">
        <w:r w:rsidR="00D769D3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орядок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0D0B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Pr="004233FB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4233FB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894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3FB" w:rsidRPr="00152F62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52F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2F62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района «</w:t>
      </w:r>
      <w:proofErr w:type="spellStart"/>
      <w:r w:rsidR="00152F62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152F62">
        <w:rPr>
          <w:rFonts w:ascii="Times New Roman" w:hAnsi="Times New Roman" w:cs="Times New Roman"/>
          <w:bCs/>
          <w:sz w:val="28"/>
          <w:szCs w:val="28"/>
        </w:rPr>
        <w:t xml:space="preserve"> район» от 14 марта 2013 г. № 47 «Об утверждении Порядка проведения </w:t>
      </w:r>
      <w:proofErr w:type="spellStart"/>
      <w:r w:rsidR="00152F62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152F62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Администрации муниципального района «</w:t>
      </w:r>
      <w:proofErr w:type="spellStart"/>
      <w:r w:rsidR="00152F62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152F62">
        <w:rPr>
          <w:rFonts w:ascii="Times New Roman" w:hAnsi="Times New Roman" w:cs="Times New Roman"/>
          <w:bCs/>
          <w:sz w:val="28"/>
          <w:szCs w:val="28"/>
        </w:rPr>
        <w:t xml:space="preserve"> район» считать утратившим силу.</w:t>
      </w:r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37DAC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FB" w:rsidRDefault="004233FB" w:rsidP="004233F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4233FB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 на официальном сайте муниципального района «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Pr="005765FE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4233FB">
        <w:rPr>
          <w:rFonts w:ascii="Times New Roman" w:hAnsi="Times New Roman" w:cs="Times New Roman"/>
          <w:sz w:val="28"/>
          <w:szCs w:val="28"/>
        </w:rPr>
        <w:t>.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233FB" w:rsidRDefault="004233FB" w:rsidP="004233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4233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FB" w:rsidRPr="00C37DAC" w:rsidRDefault="004233FB" w:rsidP="004233F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FB" w:rsidRPr="004233FB" w:rsidRDefault="004233FB" w:rsidP="004233FB">
      <w:pPr>
        <w:widowControl/>
        <w:autoSpaceDE/>
        <w:autoSpaceDN/>
        <w:adjustRightInd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</w:t>
      </w:r>
    </w:p>
    <w:p w:rsidR="004233FB" w:rsidRPr="004233FB" w:rsidRDefault="004233FB" w:rsidP="004233FB">
      <w:pPr>
        <w:widowControl/>
        <w:autoSpaceDE/>
        <w:autoSpaceDN/>
        <w:adjustRightInd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3FB" w:rsidRPr="004233FB" w:rsidRDefault="004233FB" w:rsidP="004233FB">
      <w:pPr>
        <w:widowControl/>
        <w:autoSpaceDE/>
        <w:autoSpaceDN/>
        <w:adjustRightInd/>
        <w:ind w:right="-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233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А.С. 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4233FB" w:rsidRDefault="004233FB" w:rsidP="004233FB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E0BA4" w:rsidTr="005E0BA4">
        <w:tc>
          <w:tcPr>
            <w:tcW w:w="4927" w:type="dxa"/>
          </w:tcPr>
          <w:p w:rsidR="005E0BA4" w:rsidRDefault="005E0BA4" w:rsidP="004233FB">
            <w:pPr>
              <w:widowControl/>
              <w:ind w:firstLine="0"/>
              <w:jc w:val="right"/>
            </w:pPr>
          </w:p>
        </w:tc>
        <w:tc>
          <w:tcPr>
            <w:tcW w:w="4927" w:type="dxa"/>
          </w:tcPr>
          <w:p w:rsidR="005E0BA4" w:rsidRP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0BA4" w:rsidRP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0BA4" w:rsidRP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E0BA4" w:rsidRDefault="005E0BA4" w:rsidP="005E0BA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5E0B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E0BA4" w:rsidRDefault="005E0BA4" w:rsidP="005E0BA4">
            <w:pPr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 </w:t>
            </w: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E0BA4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____</w:t>
            </w:r>
          </w:p>
          <w:p w:rsidR="005E0BA4" w:rsidRDefault="005E0BA4" w:rsidP="004233FB">
            <w:pPr>
              <w:widowControl/>
              <w:ind w:firstLine="0"/>
              <w:jc w:val="right"/>
            </w:pPr>
          </w:p>
        </w:tc>
      </w:tr>
    </w:tbl>
    <w:p w:rsidR="004233FB" w:rsidRPr="0089459E" w:rsidRDefault="004233FB" w:rsidP="004233FB">
      <w:pPr>
        <w:widowControl/>
        <w:ind w:firstLine="0"/>
        <w:jc w:val="right"/>
      </w:pPr>
    </w:p>
    <w:p w:rsidR="004233FB" w:rsidRPr="0089459E" w:rsidRDefault="004233FB" w:rsidP="004233FB">
      <w:pPr>
        <w:widowControl/>
        <w:ind w:firstLine="0"/>
        <w:jc w:val="right"/>
      </w:pPr>
    </w:p>
    <w:p w:rsidR="004233FB" w:rsidRDefault="004233FB" w:rsidP="004233FB">
      <w:pPr>
        <w:widowControl/>
        <w:ind w:firstLine="0"/>
        <w:jc w:val="center"/>
      </w:pPr>
    </w:p>
    <w:p w:rsidR="004233FB" w:rsidRPr="0089459E" w:rsidRDefault="004233FB" w:rsidP="004233FB">
      <w:pPr>
        <w:widowControl/>
        <w:ind w:firstLine="0"/>
        <w:jc w:val="center"/>
      </w:pP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E0BA4" w:rsidRDefault="004233FB" w:rsidP="004233F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r w:rsidR="000D0B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И ИХ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</w:t>
      </w:r>
      <w:r w:rsidR="005E0BA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233FB" w:rsidRPr="0089459E" w:rsidRDefault="005E0BA4" w:rsidP="004233FB">
      <w:pPr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«КАРЫМСКИЙ РАЙОН»</w:t>
      </w:r>
    </w:p>
    <w:p w:rsidR="004233FB" w:rsidRPr="001D1B97" w:rsidRDefault="004233FB" w:rsidP="004233FB">
      <w:pPr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1. </w:t>
      </w:r>
      <w:r w:rsidR="00D769D3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 w:rsidR="00D769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</w:t>
      </w:r>
      <w:r w:rsidR="00D769D3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769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D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 муниципальных нормативных правовых актов администрации муниципального района «</w:t>
      </w:r>
      <w:proofErr w:type="spellStart"/>
      <w:r w:rsidR="00D769D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769D3">
        <w:rPr>
          <w:rFonts w:ascii="Times New Roman" w:hAnsi="Times New Roman" w:cs="Times New Roman"/>
          <w:sz w:val="28"/>
          <w:szCs w:val="28"/>
        </w:rPr>
        <w:t xml:space="preserve"> район» разработан </w:t>
      </w:r>
      <w:r w:rsidRPr="00D769D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в </w:t>
      </w:r>
      <w:r w:rsidR="00D769D3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1415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841415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84141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DE0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проекты муниципальных нормативных правовых актов)</w:t>
      </w:r>
      <w:r w:rsidRPr="00D26213">
        <w:rPr>
          <w:rFonts w:ascii="Times New Roman" w:hAnsi="Times New Roman" w:cs="Times New Roman"/>
          <w:sz w:val="28"/>
          <w:szCs w:val="28"/>
        </w:rPr>
        <w:t xml:space="preserve">, </w:t>
      </w:r>
      <w:r w:rsidRPr="0089459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081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DE0818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DE081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DE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</w:t>
      </w:r>
      <w:r w:rsidR="00402D95">
        <w:rPr>
          <w:rFonts w:ascii="Times New Roman" w:hAnsi="Times New Roman" w:cs="Times New Roman"/>
          <w:sz w:val="28"/>
          <w:szCs w:val="28"/>
        </w:rPr>
        <w:t>ьные нормативные правовые акты)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двусмысленных терминов и категорий оценочного характера.</w:t>
      </w:r>
    </w:p>
    <w:p w:rsidR="004233FB" w:rsidRDefault="004233FB" w:rsidP="004233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4233FB" w:rsidRPr="0089459E" w:rsidRDefault="004233FB" w:rsidP="004233FB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II. Порядок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EE6694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11F34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E0818" w:rsidRPr="00811F34">
        <w:rPr>
          <w:rFonts w:ascii="Times New Roman" w:hAnsi="Times New Roman" w:cs="Times New Roman"/>
          <w:sz w:val="28"/>
          <w:szCs w:val="28"/>
        </w:rPr>
        <w:t>специалистом управления делами администрации муниципального района «</w:t>
      </w:r>
      <w:proofErr w:type="spellStart"/>
      <w:r w:rsidR="00DE0818" w:rsidRPr="00811F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E0818" w:rsidRPr="00811F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исполнитель)</w:t>
      </w:r>
      <w:r w:rsidR="00811F34">
        <w:rPr>
          <w:rFonts w:ascii="Times New Roman" w:hAnsi="Times New Roman" w:cs="Times New Roman"/>
          <w:sz w:val="28"/>
          <w:szCs w:val="28"/>
        </w:rPr>
        <w:t>, назначаемого распоряжением администрации муниципального района «</w:t>
      </w:r>
      <w:proofErr w:type="spellStart"/>
      <w:r w:rsidR="00811F3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11F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9459E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59E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4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89459E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="00402D95">
        <w:rPr>
          <w:rFonts w:ascii="Times New Roman" w:hAnsi="Times New Roman" w:cs="Times New Roman"/>
          <w:sz w:val="28"/>
          <w:szCs w:val="28"/>
        </w:rPr>
        <w:t>, для срочных проектов – в течени</w:t>
      </w:r>
      <w:proofErr w:type="gramStart"/>
      <w:r w:rsidR="00402D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2D95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p w:rsidR="00717CFC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 w:rsidR="00717CFC">
        <w:rPr>
          <w:rFonts w:ascii="Times New Roman" w:hAnsi="Times New Roman" w:cs="Times New Roman"/>
          <w:sz w:val="28"/>
          <w:szCs w:val="28"/>
        </w:rPr>
        <w:t>П</w:t>
      </w:r>
      <w:r w:rsidR="00717CFC" w:rsidRPr="0089459E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717CFC"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17CFC" w:rsidRPr="0089459E">
        <w:rPr>
          <w:rFonts w:ascii="Times New Roman" w:hAnsi="Times New Roman" w:cs="Times New Roman"/>
          <w:sz w:val="28"/>
          <w:szCs w:val="28"/>
        </w:rPr>
        <w:t xml:space="preserve"> экспертизы со ссылкой на положения </w:t>
      </w:r>
      <w:hyperlink r:id="rId8" w:history="1">
        <w:r w:rsidR="00717CFC" w:rsidRPr="00B904C2">
          <w:rPr>
            <w:rFonts w:ascii="Times New Roman" w:hAnsi="Times New Roman" w:cs="Times New Roman"/>
            <w:color w:val="000000"/>
            <w:sz w:val="28"/>
            <w:szCs w:val="28"/>
          </w:rPr>
          <w:t>Методик</w:t>
        </w:r>
        <w:r w:rsidR="00717CFC">
          <w:rPr>
            <w:rFonts w:ascii="Times New Roman" w:hAnsi="Times New Roman" w:cs="Times New Roman"/>
            <w:color w:val="000000"/>
            <w:sz w:val="28"/>
            <w:szCs w:val="28"/>
          </w:rPr>
          <w:t xml:space="preserve">и, </w:t>
        </w:r>
        <w:proofErr w:type="gramStart"/>
        <w:r w:rsidR="00717CFC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proofErr w:type="gramEnd"/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ри выявлении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7CFC">
        <w:rPr>
          <w:rFonts w:ascii="Times New Roman" w:hAnsi="Times New Roman" w:cs="Times New Roman"/>
          <w:sz w:val="28"/>
          <w:szCs w:val="28"/>
        </w:rPr>
        <w:t>готовит заключение, в котором указывает:</w:t>
      </w:r>
    </w:p>
    <w:p w:rsidR="00717CFC" w:rsidRPr="00717CFC" w:rsidRDefault="00717CF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7CF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830BD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717CFC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717CFC" w:rsidRPr="00717CFC" w:rsidRDefault="00717CF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7CFC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выявленные </w:t>
      </w:r>
      <w:proofErr w:type="spellStart"/>
      <w:r w:rsidRPr="00717CF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7CFC">
        <w:rPr>
          <w:rFonts w:ascii="Times New Roman" w:hAnsi="Times New Roman" w:cs="Times New Roman"/>
          <w:sz w:val="28"/>
          <w:szCs w:val="28"/>
        </w:rPr>
        <w:t xml:space="preserve"> факторы с указанием соответствующих пунктов, подпунктов, иных структурных единиц </w:t>
      </w:r>
      <w:r w:rsidR="00D830BD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717CF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 w:rsidR="00D830BD">
        <w:rPr>
          <w:rFonts w:ascii="Times New Roman" w:hAnsi="Times New Roman" w:cs="Times New Roman"/>
          <w:sz w:val="28"/>
          <w:szCs w:val="28"/>
        </w:rPr>
        <w:t>в которых эти факторы выявлены</w:t>
      </w:r>
      <w:r w:rsidRPr="00717CFC">
        <w:rPr>
          <w:rFonts w:ascii="Times New Roman" w:hAnsi="Times New Roman" w:cs="Times New Roman"/>
          <w:sz w:val="28"/>
          <w:szCs w:val="28"/>
        </w:rPr>
        <w:t>;</w:t>
      </w:r>
    </w:p>
    <w:p w:rsidR="00717CFC" w:rsidRDefault="00717CF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7CFC">
        <w:rPr>
          <w:rFonts w:ascii="Times New Roman" w:hAnsi="Times New Roman" w:cs="Times New Roman"/>
          <w:sz w:val="28"/>
          <w:szCs w:val="28"/>
        </w:rPr>
        <w:t xml:space="preserve">3) рекомендации по устранению </w:t>
      </w:r>
      <w:proofErr w:type="spellStart"/>
      <w:r w:rsidRPr="00717CF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17CFC">
        <w:rPr>
          <w:rFonts w:ascii="Times New Roman" w:hAnsi="Times New Roman" w:cs="Times New Roman"/>
          <w:sz w:val="28"/>
          <w:szCs w:val="28"/>
        </w:rPr>
        <w:t xml:space="preserve"> факторов путем устранения или коррекции содержащих их норм и (или) проекта </w:t>
      </w:r>
      <w:r w:rsidR="00D830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7CFC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830BD" w:rsidRPr="00D830BD" w:rsidRDefault="00D830BD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830B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30B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в тексте которого выявлены </w:t>
      </w:r>
      <w:proofErr w:type="spellStart"/>
      <w:r w:rsidRPr="00D830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830BD">
        <w:rPr>
          <w:rFonts w:ascii="Times New Roman" w:hAnsi="Times New Roman" w:cs="Times New Roman"/>
          <w:sz w:val="28"/>
          <w:szCs w:val="28"/>
        </w:rPr>
        <w:t xml:space="preserve"> факторы, с з</w:t>
      </w:r>
      <w:r w:rsidR="00836662">
        <w:rPr>
          <w:rFonts w:ascii="Times New Roman" w:hAnsi="Times New Roman" w:cs="Times New Roman"/>
          <w:sz w:val="28"/>
          <w:szCs w:val="28"/>
        </w:rPr>
        <w:t xml:space="preserve">аключением возвращается </w:t>
      </w:r>
      <w:r>
        <w:rPr>
          <w:rFonts w:ascii="Times New Roman" w:hAnsi="Times New Roman" w:cs="Times New Roman"/>
          <w:sz w:val="28"/>
          <w:szCs w:val="28"/>
        </w:rPr>
        <w:t>специалисту, ответственному за подготовку проекта</w:t>
      </w:r>
      <w:r w:rsidR="00836662" w:rsidRPr="00836662">
        <w:rPr>
          <w:rFonts w:ascii="Times New Roman" w:hAnsi="Times New Roman" w:cs="Times New Roman"/>
          <w:sz w:val="28"/>
          <w:szCs w:val="28"/>
        </w:rPr>
        <w:t xml:space="preserve"> </w:t>
      </w:r>
      <w:r w:rsidR="0083666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(далее - специалист)</w:t>
      </w:r>
      <w:r w:rsidRPr="00D830BD">
        <w:rPr>
          <w:rFonts w:ascii="Times New Roman" w:hAnsi="Times New Roman" w:cs="Times New Roman"/>
          <w:sz w:val="28"/>
          <w:szCs w:val="28"/>
        </w:rPr>
        <w:t>.</w:t>
      </w:r>
      <w:r w:rsidR="002C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F50" w:rsidRPr="006023F6" w:rsidRDefault="00836662" w:rsidP="0065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830BD" w:rsidRPr="00D830BD">
        <w:rPr>
          <w:rFonts w:ascii="Times New Roman" w:hAnsi="Times New Roman" w:cs="Times New Roman"/>
          <w:sz w:val="28"/>
          <w:szCs w:val="28"/>
        </w:rPr>
        <w:t xml:space="preserve">  проекта нормативного правового акта в случае согласия с заключением устраняет выявленные замечания и представляет его на повторную </w:t>
      </w:r>
      <w:proofErr w:type="spellStart"/>
      <w:r w:rsidR="00D830BD" w:rsidRPr="00D830B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D830BD" w:rsidRPr="00D830BD">
        <w:rPr>
          <w:rFonts w:ascii="Times New Roman" w:hAnsi="Times New Roman" w:cs="Times New Roman"/>
          <w:sz w:val="28"/>
          <w:szCs w:val="28"/>
        </w:rPr>
        <w:t xml:space="preserve"> экспертизу в новой редакции в порядке, установленном для прохождения соответствующего вида проектов </w:t>
      </w:r>
      <w:r w:rsidR="00811F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830BD" w:rsidRPr="00D830BD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  <w:r w:rsidR="002C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F50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2C4F50">
        <w:rPr>
          <w:rFonts w:ascii="Times New Roman" w:hAnsi="Times New Roman" w:cs="Times New Roman"/>
          <w:sz w:val="28"/>
          <w:szCs w:val="28"/>
        </w:rPr>
        <w:t xml:space="preserve"> в п. 7</w:t>
      </w:r>
      <w:r w:rsidR="002C4F50" w:rsidRPr="006023F6">
        <w:rPr>
          <w:rFonts w:ascii="Times New Roman" w:hAnsi="Times New Roman" w:cs="Times New Roman"/>
          <w:sz w:val="28"/>
          <w:szCs w:val="28"/>
        </w:rPr>
        <w:t xml:space="preserve"> </w:t>
      </w:r>
      <w:r w:rsidR="002C4F5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C4F50" w:rsidRPr="002C4F50">
        <w:rPr>
          <w:rFonts w:ascii="Times New Roman" w:hAnsi="Times New Roman" w:cs="Times New Roman"/>
          <w:sz w:val="28"/>
          <w:szCs w:val="28"/>
        </w:rPr>
        <w:t xml:space="preserve">II. </w:t>
      </w:r>
      <w:r w:rsidR="002C4F50">
        <w:rPr>
          <w:rFonts w:ascii="Times New Roman" w:hAnsi="Times New Roman" w:cs="Times New Roman"/>
          <w:sz w:val="28"/>
          <w:szCs w:val="28"/>
        </w:rPr>
        <w:t>«</w:t>
      </w:r>
      <w:r w:rsidR="002C4F50" w:rsidRPr="002C4F50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2C4F50" w:rsidRPr="002C4F5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4F50" w:rsidRPr="002C4F5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C4F50">
        <w:rPr>
          <w:rFonts w:ascii="Times New Roman" w:hAnsi="Times New Roman" w:cs="Times New Roman"/>
          <w:sz w:val="28"/>
          <w:szCs w:val="28"/>
        </w:rPr>
        <w:t xml:space="preserve">» </w:t>
      </w:r>
      <w:r w:rsidR="002C4F50" w:rsidRPr="006023F6">
        <w:rPr>
          <w:rFonts w:ascii="Times New Roman" w:hAnsi="Times New Roman" w:cs="Times New Roman"/>
          <w:sz w:val="28"/>
          <w:szCs w:val="28"/>
        </w:rPr>
        <w:t>срок</w:t>
      </w:r>
      <w:r w:rsidR="002C4F50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2C4F5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C4F5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C4F50" w:rsidRPr="006023F6">
        <w:rPr>
          <w:rFonts w:ascii="Times New Roman" w:hAnsi="Times New Roman" w:cs="Times New Roman"/>
          <w:sz w:val="28"/>
          <w:szCs w:val="28"/>
        </w:rPr>
        <w:t xml:space="preserve"> исчисляется вновь с момента поступления доработанного проекта.</w:t>
      </w:r>
    </w:p>
    <w:p w:rsidR="006E5501" w:rsidRDefault="00D830BD" w:rsidP="00651089">
      <w:pPr>
        <w:widowControl/>
        <w:ind w:firstLine="709"/>
      </w:pPr>
      <w:r w:rsidRPr="00D830BD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</w:t>
      </w:r>
      <w:r w:rsidR="00836662">
        <w:rPr>
          <w:rFonts w:ascii="Times New Roman" w:hAnsi="Times New Roman" w:cs="Times New Roman"/>
          <w:sz w:val="28"/>
          <w:szCs w:val="28"/>
        </w:rPr>
        <w:t>специалист</w:t>
      </w:r>
      <w:r w:rsidRPr="00D830BD">
        <w:rPr>
          <w:rFonts w:ascii="Times New Roman" w:hAnsi="Times New Roman" w:cs="Times New Roman"/>
          <w:sz w:val="28"/>
          <w:szCs w:val="28"/>
        </w:rPr>
        <w:t xml:space="preserve"> готовит мотивированные возражения и направляет их вместе с проектом нормативного правового акта и заключением </w:t>
      </w:r>
      <w:proofErr w:type="spellStart"/>
      <w:r w:rsidRPr="00D830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30BD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E5501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района «</w:t>
      </w:r>
      <w:proofErr w:type="spellStart"/>
      <w:r w:rsidR="006E550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E5501">
        <w:rPr>
          <w:rFonts w:ascii="Times New Roman" w:hAnsi="Times New Roman" w:cs="Times New Roman"/>
          <w:sz w:val="28"/>
          <w:szCs w:val="28"/>
        </w:rPr>
        <w:t xml:space="preserve"> район» (далее – руководитель администрации)</w:t>
      </w:r>
      <w:r w:rsidRPr="00D830BD">
        <w:rPr>
          <w:rFonts w:ascii="Times New Roman" w:hAnsi="Times New Roman" w:cs="Times New Roman"/>
          <w:sz w:val="28"/>
          <w:szCs w:val="28"/>
        </w:rPr>
        <w:t xml:space="preserve">, для организации </w:t>
      </w:r>
      <w:r w:rsidR="006E5501" w:rsidRPr="0050340F">
        <w:rPr>
          <w:rFonts w:ascii="Times New Roman" w:hAnsi="Times New Roman" w:cs="Times New Roman"/>
          <w:iCs/>
          <w:sz w:val="28"/>
          <w:szCs w:val="28"/>
        </w:rPr>
        <w:t xml:space="preserve">работы по устранению выявленных </w:t>
      </w:r>
      <w:proofErr w:type="spellStart"/>
      <w:r w:rsidR="006E5501" w:rsidRPr="0050340F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="006E5501" w:rsidRPr="0050340F">
        <w:rPr>
          <w:rFonts w:ascii="Times New Roman" w:hAnsi="Times New Roman" w:cs="Times New Roman"/>
          <w:iCs/>
          <w:sz w:val="28"/>
          <w:szCs w:val="28"/>
        </w:rPr>
        <w:t xml:space="preserve"> факторов</w:t>
      </w:r>
      <w:r w:rsidR="006E55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33FB" w:rsidRPr="0089459E" w:rsidRDefault="000B1AC8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33FB" w:rsidRPr="0089459E">
        <w:rPr>
          <w:rFonts w:ascii="Times New Roman" w:hAnsi="Times New Roman" w:cs="Times New Roman"/>
          <w:sz w:val="28"/>
          <w:szCs w:val="28"/>
        </w:rPr>
        <w:t xml:space="preserve">. Отсутствие </w:t>
      </w:r>
      <w:proofErr w:type="spellStart"/>
      <w:r w:rsidR="004233FB" w:rsidRPr="0089459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233FB" w:rsidRPr="0089459E">
        <w:rPr>
          <w:rFonts w:ascii="Times New Roman" w:hAnsi="Times New Roman" w:cs="Times New Roman"/>
          <w:sz w:val="28"/>
          <w:szCs w:val="28"/>
        </w:rPr>
        <w:t xml:space="preserve"> факторов в проекте </w:t>
      </w:r>
      <w:r w:rsidR="004233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33FB" w:rsidRPr="0089459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подтверждается согласованием проекта </w:t>
      </w:r>
      <w:r w:rsidR="004233FB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4233FB" w:rsidRPr="0089459E">
        <w:rPr>
          <w:rFonts w:ascii="Times New Roman" w:hAnsi="Times New Roman" w:cs="Times New Roman"/>
          <w:sz w:val="28"/>
          <w:szCs w:val="28"/>
        </w:rPr>
        <w:t xml:space="preserve">акта </w:t>
      </w:r>
      <w:r w:rsidR="004233FB">
        <w:rPr>
          <w:rFonts w:ascii="Times New Roman" w:hAnsi="Times New Roman" w:cs="Times New Roman"/>
          <w:sz w:val="28"/>
          <w:szCs w:val="28"/>
        </w:rPr>
        <w:t>исполнителем</w:t>
      </w:r>
      <w:r w:rsidR="004233FB" w:rsidRPr="0089459E"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651089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III. Обеспечение проведения </w:t>
      </w:r>
      <w:proofErr w:type="gramStart"/>
      <w:r w:rsidRPr="0089459E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 w:rsidR="001736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</w:t>
      </w:r>
      <w:r w:rsidR="006B31C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B31C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B31C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8D0A3F" w:rsidRDefault="008D0A3F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D0A3F">
        <w:rPr>
          <w:rFonts w:ascii="Times New Roman" w:hAnsi="Times New Roman" w:cs="Times New Roman"/>
          <w:sz w:val="28"/>
          <w:szCs w:val="28"/>
        </w:rPr>
        <w:t xml:space="preserve">Поступившие экспертные заключения, составленные по итогам независимой </w:t>
      </w:r>
      <w:proofErr w:type="spellStart"/>
      <w:r w:rsidRPr="008D0A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0A3F">
        <w:rPr>
          <w:rFonts w:ascii="Times New Roman" w:hAnsi="Times New Roman" w:cs="Times New Roman"/>
          <w:sz w:val="28"/>
          <w:szCs w:val="28"/>
        </w:rPr>
        <w:t xml:space="preserve"> экспертизы, прилагаются к проекту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0A3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4233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4233FB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IV. Порядок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233FB" w:rsidRPr="0089459E" w:rsidRDefault="004233FB" w:rsidP="004233F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8D0A3F">
        <w:rPr>
          <w:rFonts w:ascii="Times New Roman" w:hAnsi="Times New Roman" w:cs="Times New Roman"/>
          <w:sz w:val="28"/>
          <w:szCs w:val="28"/>
        </w:rPr>
        <w:t>3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экспертиза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проводится при мониторинге их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4233FB" w:rsidRPr="0089459E" w:rsidRDefault="004233FB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8D0A3F">
        <w:rPr>
          <w:rFonts w:ascii="Times New Roman" w:hAnsi="Times New Roman" w:cs="Times New Roman"/>
          <w:sz w:val="28"/>
          <w:szCs w:val="28"/>
        </w:rPr>
        <w:t>4</w:t>
      </w:r>
      <w:r w:rsidRPr="0089459E">
        <w:rPr>
          <w:rFonts w:ascii="Times New Roman" w:hAnsi="Times New Roman" w:cs="Times New Roman"/>
          <w:sz w:val="28"/>
          <w:szCs w:val="28"/>
        </w:rPr>
        <w:t>. Мониторинг проводится</w:t>
      </w:r>
      <w:r>
        <w:rPr>
          <w:rFonts w:ascii="Times New Roman" w:hAnsi="Times New Roman" w:cs="Times New Roman"/>
          <w:sz w:val="28"/>
          <w:szCs w:val="28"/>
        </w:rPr>
        <w:t>, специалистами,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 w:rsidR="006E5501">
        <w:rPr>
          <w:rFonts w:ascii="Times New Roman" w:hAnsi="Times New Roman" w:cs="Times New Roman"/>
          <w:sz w:val="28"/>
          <w:szCs w:val="28"/>
        </w:rPr>
        <w:t xml:space="preserve">отраслевыми органами, </w:t>
      </w:r>
      <w:r w:rsidRPr="0089459E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6E5501">
        <w:rPr>
          <w:rFonts w:ascii="Times New Roman" w:hAnsi="Times New Roman" w:cs="Times New Roman"/>
          <w:sz w:val="28"/>
          <w:szCs w:val="28"/>
        </w:rPr>
        <w:t>единицами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550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E550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E550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7D01A5" w:rsidRDefault="004233FB" w:rsidP="00651089">
      <w:pPr>
        <w:widowControl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 w:rsidR="008D0A3F">
        <w:rPr>
          <w:rFonts w:ascii="Times New Roman" w:hAnsi="Times New Roman" w:cs="Times New Roman"/>
          <w:sz w:val="28"/>
          <w:szCs w:val="28"/>
        </w:rPr>
        <w:t>5</w:t>
      </w:r>
      <w:r w:rsidRPr="0089459E">
        <w:rPr>
          <w:rFonts w:ascii="Times New Roman" w:hAnsi="Times New Roman" w:cs="Times New Roman"/>
          <w:sz w:val="28"/>
          <w:szCs w:val="28"/>
        </w:rPr>
        <w:t xml:space="preserve">. При выявлении в ходе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актах положений, способствующих созданию условий для проявления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подготавливается </w:t>
      </w:r>
      <w:r w:rsidRPr="0089459E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89459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ar5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направляется руководителю администрации </w:t>
      </w:r>
      <w:r w:rsidRPr="0050340F">
        <w:rPr>
          <w:rFonts w:ascii="Times New Roman" w:hAnsi="Times New Roman" w:cs="Times New Roman"/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Pr="0050340F">
        <w:rPr>
          <w:rFonts w:ascii="Times New Roman" w:hAnsi="Times New Roman" w:cs="Times New Roman"/>
          <w:iCs/>
          <w:sz w:val="28"/>
          <w:szCs w:val="28"/>
        </w:rPr>
        <w:t>коррупциогенных</w:t>
      </w:r>
      <w:proofErr w:type="spellEnd"/>
      <w:r w:rsidRPr="0050340F">
        <w:rPr>
          <w:rFonts w:ascii="Times New Roman" w:hAnsi="Times New Roman" w:cs="Times New Roman"/>
          <w:iCs/>
          <w:sz w:val="28"/>
          <w:szCs w:val="28"/>
        </w:rPr>
        <w:t xml:space="preserve"> факторов</w:t>
      </w:r>
      <w:r w:rsidR="001736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364C" w:rsidRDefault="0017364C" w:rsidP="002630C8">
      <w:pPr>
        <w:widowControl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</w:p>
    <w:p w:rsidR="0017364C" w:rsidRPr="0089459E" w:rsidRDefault="0017364C" w:rsidP="0017364C">
      <w:pPr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7364C" w:rsidRDefault="0017364C" w:rsidP="0017364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органами прокуратуры</w:t>
      </w:r>
    </w:p>
    <w:p w:rsidR="0017364C" w:rsidRDefault="0017364C" w:rsidP="0017364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364C" w:rsidRDefault="0017364C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Pr="001736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364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64C">
        <w:rPr>
          <w:rFonts w:ascii="Times New Roman" w:hAnsi="Times New Roman" w:cs="Times New Roman"/>
          <w:sz w:val="28"/>
          <w:szCs w:val="28"/>
        </w:rPr>
        <w:t xml:space="preserve"> от 17 июля 2009 г. N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364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1736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364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195204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195204" w:rsidRPr="00195204">
        <w:rPr>
          <w:rFonts w:ascii="Times New Roman" w:hAnsi="Times New Roman" w:cs="Times New Roman"/>
          <w:sz w:val="28"/>
          <w:szCs w:val="28"/>
        </w:rPr>
        <w:t>от 17</w:t>
      </w:r>
      <w:r w:rsidR="00195204">
        <w:rPr>
          <w:rFonts w:ascii="Times New Roman" w:hAnsi="Times New Roman" w:cs="Times New Roman"/>
          <w:sz w:val="28"/>
          <w:szCs w:val="28"/>
        </w:rPr>
        <w:t xml:space="preserve"> января 1992 г. № </w:t>
      </w:r>
      <w:r w:rsidR="00195204" w:rsidRPr="00195204">
        <w:rPr>
          <w:rFonts w:ascii="Times New Roman" w:hAnsi="Times New Roman" w:cs="Times New Roman"/>
          <w:sz w:val="28"/>
          <w:szCs w:val="28"/>
        </w:rPr>
        <w:t xml:space="preserve">2202-1 </w:t>
      </w:r>
      <w:r w:rsidR="00195204">
        <w:rPr>
          <w:rFonts w:ascii="Times New Roman" w:hAnsi="Times New Roman" w:cs="Times New Roman"/>
          <w:sz w:val="28"/>
          <w:szCs w:val="28"/>
        </w:rPr>
        <w:t>«</w:t>
      </w:r>
      <w:r w:rsidR="00195204" w:rsidRPr="00195204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195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0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95204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195204" w:rsidRPr="0019520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проектов муниципальных нормативных правовых актов </w:t>
      </w:r>
      <w:r w:rsidR="00B627B6">
        <w:rPr>
          <w:rFonts w:ascii="Times New Roman" w:hAnsi="Times New Roman" w:cs="Times New Roman"/>
          <w:sz w:val="28"/>
          <w:szCs w:val="28"/>
        </w:rPr>
        <w:t xml:space="preserve">проводится прокуратурой </w:t>
      </w:r>
      <w:proofErr w:type="spellStart"/>
      <w:r w:rsidR="00B627B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B627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9E7">
        <w:rPr>
          <w:rFonts w:ascii="Times New Roman" w:hAnsi="Times New Roman" w:cs="Times New Roman"/>
          <w:sz w:val="28"/>
          <w:szCs w:val="28"/>
        </w:rPr>
        <w:t xml:space="preserve"> (далее - прокуратура)</w:t>
      </w:r>
      <w:r w:rsidR="00B627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9E7" w:rsidRDefault="007C0F86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219E7">
        <w:rPr>
          <w:rFonts w:ascii="Times New Roman" w:hAnsi="Times New Roman" w:cs="Times New Roman"/>
          <w:sz w:val="28"/>
          <w:szCs w:val="28"/>
        </w:rPr>
        <w:t>в прокуратуру предоставляются муниципальные нормативные правовые акты, проекты муниципальных нормативных правовых актов по вопросам, касающимся:</w:t>
      </w:r>
    </w:p>
    <w:p w:rsidR="006219E7" w:rsidRPr="000D649D" w:rsidRDefault="006219E7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D649D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6219E7" w:rsidRPr="000D649D" w:rsidRDefault="006219E7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0D649D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219E7" w:rsidRPr="000D649D" w:rsidRDefault="006219E7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D649D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627B6" w:rsidRDefault="006219E7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62D8A">
        <w:rPr>
          <w:rFonts w:ascii="Times New Roman" w:hAnsi="Times New Roman" w:cs="Times New Roman"/>
          <w:sz w:val="28"/>
          <w:szCs w:val="28"/>
        </w:rPr>
        <w:t>Специалист</w:t>
      </w:r>
      <w:r w:rsidR="00802034">
        <w:rPr>
          <w:rFonts w:ascii="Times New Roman" w:hAnsi="Times New Roman" w:cs="Times New Roman"/>
          <w:sz w:val="28"/>
          <w:szCs w:val="28"/>
        </w:rPr>
        <w:t>ами</w:t>
      </w:r>
      <w:r w:rsidR="00B62D8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B62D8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62D8A">
        <w:rPr>
          <w:rFonts w:ascii="Times New Roman" w:hAnsi="Times New Roman" w:cs="Times New Roman"/>
          <w:sz w:val="28"/>
          <w:szCs w:val="28"/>
        </w:rPr>
        <w:t xml:space="preserve"> район», назначаем</w:t>
      </w:r>
      <w:r w:rsidR="00802034">
        <w:rPr>
          <w:rFonts w:ascii="Times New Roman" w:hAnsi="Times New Roman" w:cs="Times New Roman"/>
          <w:sz w:val="28"/>
          <w:szCs w:val="28"/>
        </w:rPr>
        <w:t>ых</w:t>
      </w:r>
      <w:r w:rsidR="00B62D8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района «</w:t>
      </w:r>
      <w:proofErr w:type="spellStart"/>
      <w:r w:rsidR="00B62D8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62D8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2034" w:rsidRPr="00802034">
        <w:rPr>
          <w:rFonts w:ascii="Times New Roman" w:hAnsi="Times New Roman" w:cs="Times New Roman"/>
          <w:sz w:val="28"/>
          <w:szCs w:val="28"/>
        </w:rPr>
        <w:t xml:space="preserve"> </w:t>
      </w:r>
      <w:r w:rsidR="00802034">
        <w:rPr>
          <w:rFonts w:ascii="Times New Roman" w:hAnsi="Times New Roman" w:cs="Times New Roman"/>
          <w:sz w:val="28"/>
          <w:szCs w:val="28"/>
        </w:rPr>
        <w:t xml:space="preserve">в </w:t>
      </w:r>
      <w:r w:rsidR="002B2760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  <w:r w:rsidR="00802034">
        <w:rPr>
          <w:rFonts w:ascii="Times New Roman" w:hAnsi="Times New Roman" w:cs="Times New Roman"/>
          <w:sz w:val="28"/>
          <w:szCs w:val="28"/>
        </w:rPr>
        <w:t xml:space="preserve"> направляются муниципальные нормативные правовые акты, проекты муниципальных нормативных правовых актов с сопроводительным письмом</w:t>
      </w:r>
      <w:r w:rsidR="00F83141">
        <w:rPr>
          <w:rFonts w:ascii="Times New Roman" w:hAnsi="Times New Roman" w:cs="Times New Roman"/>
          <w:sz w:val="28"/>
          <w:szCs w:val="28"/>
        </w:rPr>
        <w:t xml:space="preserve"> </w:t>
      </w:r>
      <w:r w:rsidR="007C0F86">
        <w:rPr>
          <w:rFonts w:ascii="Times New Roman" w:hAnsi="Times New Roman" w:cs="Times New Roman"/>
          <w:sz w:val="28"/>
          <w:szCs w:val="28"/>
        </w:rPr>
        <w:t>на официальный электронный адрес прокуратуры</w:t>
      </w:r>
      <w:r w:rsidR="002B27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2760" w:rsidRPr="002B2760">
        <w:rPr>
          <w:rFonts w:ascii="Times New Roman" w:hAnsi="Times New Roman" w:cs="Times New Roman"/>
          <w:sz w:val="28"/>
          <w:szCs w:val="28"/>
        </w:rPr>
        <w:t>karimskoe@prokzabkray.ru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744" w:rsidRDefault="00190744" w:rsidP="006510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19074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проекты муниципальных нормативных правовых актов </w:t>
      </w:r>
      <w:r w:rsidRPr="00190744">
        <w:rPr>
          <w:rFonts w:ascii="Times New Roman" w:hAnsi="Times New Roman" w:cs="Times New Roman"/>
          <w:sz w:val="28"/>
          <w:szCs w:val="28"/>
        </w:rPr>
        <w:t>могут быть направлены в прокуратуру нарочным, либо посредством факсимильной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44" w:rsidRDefault="00190744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2034" w:rsidRPr="00190744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 направляются в прокуратуру </w:t>
      </w:r>
      <w:r w:rsidRPr="00190744">
        <w:rPr>
          <w:rFonts w:ascii="Times New Roman" w:hAnsi="Times New Roman" w:cs="Times New Roman"/>
          <w:sz w:val="28"/>
          <w:szCs w:val="28"/>
        </w:rPr>
        <w:t>ежемесячно до 10 числа следующего за месяцем принятия.</w:t>
      </w:r>
    </w:p>
    <w:p w:rsidR="00802034" w:rsidRDefault="00802034" w:rsidP="0065108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7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направляются в прокуратуру </w:t>
      </w:r>
      <w:r w:rsidRPr="000D649D">
        <w:rPr>
          <w:rFonts w:ascii="Times New Roman" w:hAnsi="Times New Roman" w:cs="Times New Roman"/>
          <w:sz w:val="28"/>
          <w:szCs w:val="28"/>
        </w:rPr>
        <w:t xml:space="preserve">за 10 дней до момента их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51089" w:rsidRPr="000D649D" w:rsidRDefault="00651089" w:rsidP="00802034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02034" w:rsidRPr="0089459E" w:rsidRDefault="00802034" w:rsidP="0017364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7364C" w:rsidRPr="0089459E" w:rsidRDefault="0017364C" w:rsidP="0017364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364C" w:rsidRDefault="0017364C" w:rsidP="002630C8">
      <w:pPr>
        <w:widowControl/>
        <w:ind w:firstLine="540"/>
      </w:pPr>
    </w:p>
    <w:sectPr w:rsidR="0017364C" w:rsidSect="004233FB"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3FB"/>
    <w:rsid w:val="000246FB"/>
    <w:rsid w:val="0004777C"/>
    <w:rsid w:val="000B1AC8"/>
    <w:rsid w:val="000D0BED"/>
    <w:rsid w:val="00152F62"/>
    <w:rsid w:val="0017364C"/>
    <w:rsid w:val="00190744"/>
    <w:rsid w:val="00195204"/>
    <w:rsid w:val="001E6BB3"/>
    <w:rsid w:val="002630C8"/>
    <w:rsid w:val="002B2760"/>
    <w:rsid w:val="002C4F50"/>
    <w:rsid w:val="00402D95"/>
    <w:rsid w:val="004233FB"/>
    <w:rsid w:val="00475181"/>
    <w:rsid w:val="005A6A19"/>
    <w:rsid w:val="005E0BA4"/>
    <w:rsid w:val="006219E7"/>
    <w:rsid w:val="00651089"/>
    <w:rsid w:val="00684AEB"/>
    <w:rsid w:val="006B31C4"/>
    <w:rsid w:val="006E5501"/>
    <w:rsid w:val="00717CFC"/>
    <w:rsid w:val="007C0F86"/>
    <w:rsid w:val="007D01A5"/>
    <w:rsid w:val="00802034"/>
    <w:rsid w:val="00811F34"/>
    <w:rsid w:val="00836662"/>
    <w:rsid w:val="00841415"/>
    <w:rsid w:val="008D0A3F"/>
    <w:rsid w:val="008F24E2"/>
    <w:rsid w:val="00B627B6"/>
    <w:rsid w:val="00B62D8A"/>
    <w:rsid w:val="00D769D3"/>
    <w:rsid w:val="00D830BD"/>
    <w:rsid w:val="00DE0818"/>
    <w:rsid w:val="00EE6694"/>
    <w:rsid w:val="00F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33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42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3FB"/>
    <w:rPr>
      <w:color w:val="0000FF" w:themeColor="hyperlink"/>
      <w:u w:val="single"/>
    </w:rPr>
  </w:style>
  <w:style w:type="paragraph" w:customStyle="1" w:styleId="ConsPlusNormal">
    <w:name w:val="ConsPlusNormal"/>
    <w:rsid w:val="002C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consultantplus://offline/ref=6B2A54E3EB0332C7B5878E1269DC717B40F8DBF09635126B74AEA3C13508674CBA589BB1973F4224D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B2A54E3EB0332C7B5878E1269DC717B48F2D9F89E364F617CF7AFC33207385BBD1197B0973F434D26D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2016-02-26T06:50:00Z</cp:lastPrinted>
  <dcterms:created xsi:type="dcterms:W3CDTF">2016-02-25T08:22:00Z</dcterms:created>
  <dcterms:modified xsi:type="dcterms:W3CDTF">2016-03-02T05:39:00Z</dcterms:modified>
</cp:coreProperties>
</file>