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4" w:rsidRDefault="005118D4" w:rsidP="00511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5118D4" w:rsidRDefault="00AB4DBF" w:rsidP="005118D4">
      <w:pPr>
        <w:tabs>
          <w:tab w:val="left" w:pos="31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118D4" w:rsidRDefault="005118D4" w:rsidP="005118D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5118D4" w:rsidRDefault="005118D4" w:rsidP="005118D4">
      <w:pPr>
        <w:jc w:val="center"/>
        <w:rPr>
          <w:b/>
          <w:sz w:val="52"/>
          <w:szCs w:val="52"/>
        </w:rPr>
      </w:pPr>
    </w:p>
    <w:p w:rsidR="005118D4" w:rsidRDefault="005118D4" w:rsidP="005118D4">
      <w:pPr>
        <w:tabs>
          <w:tab w:val="left" w:pos="5925"/>
        </w:tabs>
        <w:rPr>
          <w:b/>
        </w:rPr>
      </w:pPr>
      <w:r>
        <w:rPr>
          <w:b/>
        </w:rPr>
        <w:t>«</w:t>
      </w:r>
      <w:r w:rsidR="00AB4DBF">
        <w:rPr>
          <w:b/>
        </w:rPr>
        <w:t xml:space="preserve"> 18 </w:t>
      </w:r>
      <w:r>
        <w:rPr>
          <w:b/>
        </w:rPr>
        <w:t xml:space="preserve">» </w:t>
      </w:r>
      <w:r w:rsidR="00AB4DBF">
        <w:rPr>
          <w:b/>
        </w:rPr>
        <w:t xml:space="preserve"> июня </w:t>
      </w:r>
      <w:r>
        <w:rPr>
          <w:b/>
        </w:rPr>
        <w:t xml:space="preserve"> 2015 г.</w:t>
      </w:r>
      <w:r>
        <w:rPr>
          <w:b/>
        </w:rPr>
        <w:tab/>
        <w:t xml:space="preserve">                                 </w:t>
      </w:r>
      <w:r w:rsidR="00AB4DBF">
        <w:rPr>
          <w:b/>
        </w:rPr>
        <w:t xml:space="preserve">  </w:t>
      </w:r>
      <w:r>
        <w:rPr>
          <w:b/>
        </w:rPr>
        <w:t xml:space="preserve">№ </w:t>
      </w:r>
      <w:r w:rsidR="00AB4DBF">
        <w:rPr>
          <w:b/>
        </w:rPr>
        <w:t>239</w:t>
      </w:r>
    </w:p>
    <w:p w:rsidR="005118D4" w:rsidRDefault="005118D4" w:rsidP="005118D4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18D4" w:rsidTr="005118D4">
        <w:tc>
          <w:tcPr>
            <w:tcW w:w="4785" w:type="dxa"/>
            <w:hideMark/>
          </w:tcPr>
          <w:p w:rsidR="005118D4" w:rsidRDefault="005118D4">
            <w:pPr>
              <w:tabs>
                <w:tab w:val="left" w:pos="1671"/>
                <w:tab w:val="left" w:pos="70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      </w:r>
          </w:p>
        </w:tc>
        <w:tc>
          <w:tcPr>
            <w:tcW w:w="4786" w:type="dxa"/>
          </w:tcPr>
          <w:p w:rsidR="005118D4" w:rsidRDefault="005118D4">
            <w:pPr>
              <w:tabs>
                <w:tab w:val="left" w:pos="1671"/>
                <w:tab w:val="left" w:pos="70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18D4" w:rsidRDefault="005118D4" w:rsidP="005118D4">
      <w:pPr>
        <w:tabs>
          <w:tab w:val="left" w:pos="1671"/>
          <w:tab w:val="left" w:pos="70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8D4" w:rsidRDefault="005118D4" w:rsidP="005118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8D4" w:rsidRDefault="005118D4" w:rsidP="005118D4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соответствии с п.15 Федерального закона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30.04.2014г. №403 «Об исчерпывающем перечне процедур в сфере жилищного строительства», п.9.14 Свода правил 126.13330.2012 «Геодезические работы в строительстве», утвержденных Приказом </w:t>
      </w:r>
      <w:proofErr w:type="spellStart"/>
      <w:r>
        <w:rPr>
          <w:color w:val="000000"/>
          <w:sz w:val="28"/>
          <w:szCs w:val="28"/>
        </w:rPr>
        <w:t>Минрегиона</w:t>
      </w:r>
      <w:proofErr w:type="spellEnd"/>
      <w:r>
        <w:rPr>
          <w:color w:val="000000"/>
          <w:sz w:val="28"/>
          <w:szCs w:val="28"/>
        </w:rPr>
        <w:t xml:space="preserve"> России от 29.12.2011г. №635/1, Уставом муниципального района «Карымский район», 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rStyle w:val="apple-converted-space"/>
          <w:color w:val="000000"/>
          <w:sz w:val="28"/>
          <w:szCs w:val="28"/>
        </w:rPr>
        <w:t xml:space="preserve"> «Карымский район» </w:t>
      </w:r>
      <w:r>
        <w:rPr>
          <w:rStyle w:val="apple-converted-space"/>
          <w:b/>
          <w:color w:val="000000"/>
          <w:sz w:val="28"/>
          <w:szCs w:val="28"/>
        </w:rPr>
        <w:t>решил</w:t>
      </w:r>
      <w:r>
        <w:rPr>
          <w:rStyle w:val="apple-converted-space"/>
          <w:color w:val="000000"/>
          <w:sz w:val="28"/>
          <w:szCs w:val="28"/>
        </w:rPr>
        <w:t>: </w:t>
      </w:r>
    </w:p>
    <w:p w:rsidR="005118D4" w:rsidRDefault="005118D4" w:rsidP="005118D4">
      <w:pPr>
        <w:pStyle w:val="a4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1.   Утвердить Административный регламент «О проведении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прилагается). </w:t>
      </w:r>
      <w:r>
        <w:rPr>
          <w:sz w:val="28"/>
          <w:szCs w:val="28"/>
        </w:rPr>
        <w:br/>
        <w:t xml:space="preserve">       2.  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</w:rPr>
        <w:t>карымское.рф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3.   Настоящее Решение вступает в силу с момента официального опубликования.</w:t>
      </w:r>
      <w:r>
        <w:rPr>
          <w:sz w:val="28"/>
          <w:szCs w:val="28"/>
        </w:rPr>
        <w:br/>
      </w:r>
    </w:p>
    <w:p w:rsidR="005118D4" w:rsidRDefault="005118D4" w:rsidP="005118D4">
      <w:pPr>
        <w:pStyle w:val="a4"/>
        <w:tabs>
          <w:tab w:val="left" w:pos="426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5118D4" w:rsidRDefault="005118D4" w:rsidP="005118D4">
      <w:pPr>
        <w:pStyle w:val="a4"/>
        <w:tabs>
          <w:tab w:val="left" w:pos="426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18D4" w:rsidRDefault="005118D4" w:rsidP="005118D4">
      <w:pPr>
        <w:pStyle w:val="a4"/>
        <w:tabs>
          <w:tab w:val="left" w:pos="426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>
        <w:rPr>
          <w:sz w:val="28"/>
          <w:szCs w:val="28"/>
        </w:rPr>
        <w:tab/>
        <w:t xml:space="preserve">                                                                 Г.А. Ванчугов</w:t>
      </w:r>
    </w:p>
    <w:p w:rsidR="005118D4" w:rsidRDefault="005118D4" w:rsidP="005118D4">
      <w:pPr>
        <w:autoSpaceDE w:val="0"/>
        <w:autoSpaceDN w:val="0"/>
        <w:adjustRightInd w:val="0"/>
        <w:jc w:val="right"/>
      </w:pPr>
    </w:p>
    <w:p w:rsidR="00AB4DBF" w:rsidRDefault="00AB4DBF" w:rsidP="005118D4">
      <w:pPr>
        <w:autoSpaceDE w:val="0"/>
        <w:autoSpaceDN w:val="0"/>
        <w:adjustRightInd w:val="0"/>
        <w:jc w:val="right"/>
      </w:pPr>
    </w:p>
    <w:p w:rsidR="005118D4" w:rsidRDefault="005118D4" w:rsidP="005118D4">
      <w:pPr>
        <w:autoSpaceDE w:val="0"/>
        <w:autoSpaceDN w:val="0"/>
        <w:adjustRightInd w:val="0"/>
        <w:jc w:val="right"/>
      </w:pPr>
    </w:p>
    <w:p w:rsidR="005118D4" w:rsidRDefault="005118D4" w:rsidP="005118D4">
      <w:pPr>
        <w:autoSpaceDE w:val="0"/>
        <w:autoSpaceDN w:val="0"/>
        <w:adjustRightInd w:val="0"/>
        <w:jc w:val="right"/>
      </w:pPr>
    </w:p>
    <w:p w:rsidR="005118D4" w:rsidRDefault="005118D4" w:rsidP="005118D4">
      <w:pPr>
        <w:jc w:val="right"/>
      </w:pPr>
      <w:r>
        <w:lastRenderedPageBreak/>
        <w:t>УТВЕРЖДЕН</w:t>
      </w:r>
    </w:p>
    <w:p w:rsidR="005118D4" w:rsidRDefault="005118D4" w:rsidP="005118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5118D4" w:rsidRDefault="005118D4" w:rsidP="005118D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18D4" w:rsidRDefault="005118D4" w:rsidP="005118D4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5118D4" w:rsidRDefault="00AB4DBF" w:rsidP="005118D4">
      <w:pPr>
        <w:jc w:val="right"/>
        <w:rPr>
          <w:sz w:val="28"/>
          <w:szCs w:val="28"/>
        </w:rPr>
      </w:pPr>
      <w:r>
        <w:rPr>
          <w:sz w:val="28"/>
          <w:szCs w:val="28"/>
        </w:rPr>
        <w:t>№239</w:t>
      </w:r>
      <w:r w:rsidR="005118D4">
        <w:rPr>
          <w:sz w:val="28"/>
          <w:szCs w:val="28"/>
        </w:rPr>
        <w:t xml:space="preserve"> от </w:t>
      </w:r>
      <w:r>
        <w:rPr>
          <w:sz w:val="28"/>
          <w:szCs w:val="28"/>
        </w:rPr>
        <w:t>18 июня</w:t>
      </w:r>
      <w:r w:rsidR="005118D4">
        <w:rPr>
          <w:sz w:val="28"/>
          <w:szCs w:val="28"/>
        </w:rPr>
        <w:t xml:space="preserve"> 2015 года</w:t>
      </w:r>
    </w:p>
    <w:p w:rsidR="005118D4" w:rsidRDefault="005118D4" w:rsidP="005118D4">
      <w:pPr>
        <w:jc w:val="right"/>
      </w:pPr>
    </w:p>
    <w:p w:rsidR="005118D4" w:rsidRDefault="005118D4" w:rsidP="005118D4">
      <w:pPr>
        <w:jc w:val="center"/>
        <w:rPr>
          <w:sz w:val="28"/>
          <w:szCs w:val="28"/>
        </w:rPr>
      </w:pPr>
    </w:p>
    <w:p w:rsidR="005118D4" w:rsidRDefault="005118D4" w:rsidP="0051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 </w:t>
      </w:r>
    </w:p>
    <w:p w:rsidR="005118D4" w:rsidRDefault="005118D4" w:rsidP="0051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</w:r>
    </w:p>
    <w:p w:rsidR="005118D4" w:rsidRDefault="005118D4" w:rsidP="005118D4">
      <w:pPr>
        <w:jc w:val="center"/>
        <w:rPr>
          <w:b/>
        </w:rPr>
      </w:pPr>
    </w:p>
    <w:p w:rsidR="005118D4" w:rsidRDefault="005118D4" w:rsidP="005118D4">
      <w:pPr>
        <w:jc w:val="center"/>
      </w:pPr>
    </w:p>
    <w:p w:rsidR="005118D4" w:rsidRDefault="005118D4" w:rsidP="005118D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18D4" w:rsidRDefault="005118D4" w:rsidP="005118D4">
      <w:pPr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о порядке проведения контрольной геодезической съемки на территории муниципального района «Карымский район» (далее – Административный регламент) разработано с целью реализации полномочий органов местного самоуправления  муниципального района «Карымский район» по установлению процедур, связанных с особенностями осуществления градостроительной деятельности на территории сельского поселения муниципального района «Карымский район». </w:t>
      </w:r>
    </w:p>
    <w:p w:rsidR="005118D4" w:rsidRDefault="005118D4" w:rsidP="005118D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 требования к проведению контрольной геодезической съемки на территории сельского поселения муниципального района «Карымский район».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Положение разработано на основании Градостроительного кодекса Российской Федерации от 29.12.2004 № 190-ФЗ, Федерального </w:t>
      </w:r>
      <w:hyperlink r:id="rId4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29.12.2011 № 635/1), </w:t>
      </w:r>
      <w:hyperlink r:id="rId5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 муниципального района Карымский район».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1.4.Соблюдение настоящего Административного регламента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сельского поселения муниципального района «Карымский район».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1.5.Настоящий Административный регламент применяется и </w:t>
      </w:r>
      <w:proofErr w:type="gramStart"/>
      <w:r>
        <w:rPr>
          <w:sz w:val="28"/>
          <w:szCs w:val="28"/>
        </w:rPr>
        <w:t>обязателен к исполнению</w:t>
      </w:r>
      <w:proofErr w:type="gramEnd"/>
      <w:r>
        <w:rPr>
          <w:sz w:val="28"/>
          <w:szCs w:val="28"/>
        </w:rPr>
        <w:t xml:space="preserve"> на всей территории муниципального района «Карымский район».</w:t>
      </w:r>
    </w:p>
    <w:p w:rsidR="005118D4" w:rsidRDefault="005118D4" w:rsidP="005118D4">
      <w:pPr>
        <w:ind w:firstLine="567"/>
        <w:jc w:val="both"/>
      </w:pP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Понятия и определения, используемые в Административном регламенте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Административном регламенте понятия и определения используются в следующих значениях: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Геодезический ход: геодезическое построение на местности в виде прямой или ломаной линии.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Пункт опорной геодезической сети: геодезический знак с известной высотой и координатами.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Допуск: абсолютное значение разности предельных значений геометрического параметра.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Горизонтальное направленное бурение (ГНБ) - управляемый бестраншейный метод прокладывания подземных коммуникаций, </w:t>
      </w:r>
      <w:r>
        <w:rPr>
          <w:sz w:val="28"/>
          <w:szCs w:val="28"/>
        </w:rPr>
        <w:lastRenderedPageBreak/>
        <w:t xml:space="preserve">основанный на использовании специальных </w:t>
      </w:r>
      <w:hyperlink r:id="rId6" w:tooltip="Бурение" w:history="1">
        <w:r>
          <w:rPr>
            <w:rStyle w:val="a3"/>
            <w:sz w:val="28"/>
            <w:szCs w:val="28"/>
          </w:rPr>
          <w:t>буровых</w:t>
        </w:r>
      </w:hyperlink>
      <w:r>
        <w:rPr>
          <w:sz w:val="28"/>
          <w:szCs w:val="28"/>
        </w:rPr>
        <w:t xml:space="preserve">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Общие требования </w:t>
      </w: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СП 126.13330.2012 «Геодезические работы в строительстве»,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51872-2002 «Документация исполнительная геодезическая. Правила выполнения»,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Работы по КГС осуществляются в следующей последовательности: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прием исполнительного чертежа на проверку;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 вызов полевой бригады;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проведение геодезических измерений в полосе строительства;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3.4.4. камеральная обработка результатов съемки;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Документы, предоставляемые для контрольной геодезической съемки</w:t>
      </w: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</w:pPr>
      <w:r>
        <w:rPr>
          <w:sz w:val="28"/>
          <w:szCs w:val="28"/>
        </w:rPr>
        <w:t>Для выполнения контрольной съемки предоставляется следующая документация</w:t>
      </w:r>
      <w:r>
        <w:t>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t>4.1</w:t>
      </w:r>
      <w:r>
        <w:rPr>
          <w:sz w:val="28"/>
          <w:szCs w:val="28"/>
        </w:rPr>
        <w:t>. для самотечной канализации, ливневой канализации, электрических и связных кабелей: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5118D4" w:rsidRDefault="005118D4" w:rsidP="005118D4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электронный вид исполнительного чертежа на CD-R в формате DWG или DXF;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для напорной канализации, газопровода, водопровода, тепловых сетей и других напорных трубопроводов: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4.2.2.электронный вид проектной документации;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tabs>
          <w:tab w:val="left" w:pos="3465"/>
        </w:tabs>
        <w:ind w:firstLine="567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5. Вызов на контрольную съемку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Вызов на КГС осуществляется не позднее чем за 3 рабочих дня до засыпки </w:t>
      </w:r>
      <w:proofErr w:type="gramStart"/>
      <w:r>
        <w:rPr>
          <w:sz w:val="28"/>
          <w:szCs w:val="28"/>
        </w:rPr>
        <w:t>траншеи</w:t>
      </w:r>
      <w:proofErr w:type="gramEnd"/>
      <w:r>
        <w:rPr>
          <w:sz w:val="28"/>
          <w:szCs w:val="28"/>
        </w:rPr>
        <w:t xml:space="preserve"> строящихся напорной канализации, газопровода, водопровода и тепловых сетей.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>
        <w:rPr>
          <w:sz w:val="28"/>
          <w:szCs w:val="28"/>
        </w:rPr>
        <w:t>шурфовые</w:t>
      </w:r>
      <w:proofErr w:type="spellEnd"/>
      <w:r>
        <w:rPr>
          <w:sz w:val="28"/>
          <w:szCs w:val="28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</w:t>
      </w:r>
      <w:r>
        <w:rPr>
          <w:sz w:val="28"/>
          <w:szCs w:val="28"/>
        </w:rPr>
        <w:lastRenderedPageBreak/>
        <w:t>трансформаторную подстанцию для подключения генератора при необходимости поиска кабельных линий.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Проверка исполнительного чертежа</w:t>
      </w: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муниципального района «Карымский район»» (Приложение №1 к «Положению о контрольно-геодезической съемке»)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Согласно п.6.5.3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плане - 0,5 м; по высоте - 0,3 м для самотечных трубопроводов и 0,1 м для остальных сетей.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 В случае нахождения ошибок оригинал чертежа отдается на исправление.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6.9. Для согласования построенной с отступлением от проекта коммуникации необходимо иметь проект на инженерн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5118D4" w:rsidRDefault="005118D4" w:rsidP="005118D4">
      <w:pPr>
        <w:ind w:firstLine="567"/>
        <w:jc w:val="center"/>
        <w:rPr>
          <w:sz w:val="28"/>
          <w:szCs w:val="28"/>
        </w:rPr>
      </w:pP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В администрацию муниципального района «Карымский район» передаются:</w:t>
      </w:r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5118D4" w:rsidRDefault="005118D4" w:rsidP="00511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отсканированный чертеж с оригиналами печатей. </w:t>
      </w:r>
    </w:p>
    <w:p w:rsidR="005118D4" w:rsidRDefault="005118D4" w:rsidP="005118D4">
      <w:r>
        <w:br w:type="page"/>
      </w:r>
    </w:p>
    <w:p w:rsidR="0036517F" w:rsidRDefault="0036517F"/>
    <w:sectPr w:rsidR="0036517F" w:rsidSect="0036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18D4"/>
    <w:rsid w:val="002D7919"/>
    <w:rsid w:val="0036517F"/>
    <w:rsid w:val="005118D4"/>
    <w:rsid w:val="00AB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8D4"/>
    <w:rPr>
      <w:color w:val="0000FF"/>
      <w:u w:val="single"/>
    </w:rPr>
  </w:style>
  <w:style w:type="paragraph" w:styleId="a4">
    <w:name w:val="No Spacing"/>
    <w:uiPriority w:val="1"/>
    <w:qFormat/>
    <w:rsid w:val="0051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8D4"/>
  </w:style>
  <w:style w:type="table" w:styleId="a5">
    <w:name w:val="Table Grid"/>
    <w:basedOn w:val="a1"/>
    <w:rsid w:val="005118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3%D1%80%D0%B5%D0%BD%D0%B8%D0%B5" TargetMode="External"/><Relationship Id="rId5" Type="http://schemas.openxmlformats.org/officeDocument/2006/relationships/hyperlink" Target="consultantplus://offline/ref=34DA2BE5154669101FA46598911C486AE38F93B274998C67B2002967B2aFQCN" TargetMode="External"/><Relationship Id="rId4" Type="http://schemas.openxmlformats.org/officeDocument/2006/relationships/hyperlink" Target="consultantplus://offline/ref=34DA2BE5154669101FA46496841C486AE38C93B2709B8C67B2002967B2aF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</Words>
  <Characters>11680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2015-06-18T02:18:00Z</dcterms:created>
  <dcterms:modified xsi:type="dcterms:W3CDTF">2015-06-19T03:02:00Z</dcterms:modified>
</cp:coreProperties>
</file>