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BC" w:rsidRDefault="006E743A" w:rsidP="00FB25BC">
      <w:pPr>
        <w:pStyle w:val="a3"/>
        <w:jc w:val="right"/>
        <w:rPr>
          <w:color w:val="FF0000"/>
          <w:sz w:val="22"/>
          <w:szCs w:val="22"/>
        </w:rPr>
      </w:pPr>
      <w:r>
        <w:rPr>
          <w:color w:val="FF0000"/>
          <w:sz w:val="36"/>
          <w:szCs w:val="36"/>
        </w:rPr>
        <w:t xml:space="preserve"> </w:t>
      </w:r>
    </w:p>
    <w:p w:rsidR="00FB25BC" w:rsidRDefault="00FB25BC" w:rsidP="00FB25B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Совет муниципального района «Карымский  район» </w:t>
      </w:r>
    </w:p>
    <w:p w:rsidR="00FB25BC" w:rsidRDefault="0016296A" w:rsidP="00FB25BC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B25BC" w:rsidRDefault="00FB25BC" w:rsidP="00FB25BC">
      <w:pPr>
        <w:pStyle w:val="a3"/>
        <w:rPr>
          <w:sz w:val="28"/>
          <w:szCs w:val="28"/>
        </w:rPr>
      </w:pPr>
    </w:p>
    <w:p w:rsidR="00FB25BC" w:rsidRDefault="00FB25BC" w:rsidP="00FB25BC">
      <w:pPr>
        <w:pStyle w:val="a4"/>
        <w:rPr>
          <w:sz w:val="48"/>
          <w:szCs w:val="48"/>
        </w:rPr>
      </w:pPr>
      <w:r>
        <w:rPr>
          <w:sz w:val="48"/>
          <w:szCs w:val="48"/>
        </w:rPr>
        <w:t>РЕШЕНИЕ</w:t>
      </w:r>
    </w:p>
    <w:p w:rsidR="00FB25BC" w:rsidRDefault="00FB25BC" w:rsidP="00FB25BC">
      <w:pPr>
        <w:pStyle w:val="a3"/>
        <w:jc w:val="left"/>
        <w:rPr>
          <w:sz w:val="28"/>
          <w:szCs w:val="28"/>
        </w:rPr>
      </w:pPr>
    </w:p>
    <w:p w:rsidR="00FB25BC" w:rsidRDefault="00FB25BC" w:rsidP="00FB25BC">
      <w:pPr>
        <w:pStyle w:val="a3"/>
        <w:jc w:val="left"/>
        <w:rPr>
          <w:sz w:val="28"/>
          <w:szCs w:val="28"/>
        </w:rPr>
      </w:pPr>
    </w:p>
    <w:p w:rsidR="00FB25BC" w:rsidRDefault="006E743A" w:rsidP="00FB25BC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 24</w:t>
      </w:r>
      <w:r w:rsidR="00FB25BC">
        <w:rPr>
          <w:b w:val="0"/>
          <w:bCs w:val="0"/>
          <w:sz w:val="28"/>
          <w:szCs w:val="28"/>
        </w:rPr>
        <w:t xml:space="preserve"> »  декабря  2015 г.                                                                          № </w:t>
      </w:r>
      <w:r>
        <w:rPr>
          <w:b w:val="0"/>
          <w:bCs w:val="0"/>
          <w:sz w:val="28"/>
          <w:szCs w:val="28"/>
        </w:rPr>
        <w:t>272</w:t>
      </w:r>
    </w:p>
    <w:p w:rsidR="00FB25BC" w:rsidRDefault="00FB25BC" w:rsidP="00FB25BC">
      <w:pPr>
        <w:pStyle w:val="a3"/>
        <w:jc w:val="left"/>
        <w:rPr>
          <w:sz w:val="28"/>
          <w:szCs w:val="28"/>
        </w:rPr>
      </w:pPr>
    </w:p>
    <w:p w:rsidR="00FB25BC" w:rsidRDefault="00FB25BC" w:rsidP="00FB25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районном коэффициенте и </w:t>
      </w:r>
      <w:proofErr w:type="gramStart"/>
      <w:r>
        <w:rPr>
          <w:b/>
          <w:bCs/>
          <w:sz w:val="28"/>
          <w:szCs w:val="28"/>
        </w:rPr>
        <w:t>процентной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FB25BC" w:rsidRDefault="00FB25BC" w:rsidP="00FB25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надбавке к заработной плате работников</w:t>
      </w:r>
    </w:p>
    <w:p w:rsidR="00FB25BC" w:rsidRDefault="00FB25BC" w:rsidP="00FB25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органов местного самоуправления и </w:t>
      </w:r>
    </w:p>
    <w:p w:rsidR="00FB25BC" w:rsidRDefault="00FB25BC" w:rsidP="00FB25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учреждений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FB25BC" w:rsidRDefault="00FB25BC" w:rsidP="00FB25B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муниципальном </w:t>
      </w:r>
      <w:proofErr w:type="gramStart"/>
      <w:r>
        <w:rPr>
          <w:b/>
          <w:bCs/>
          <w:sz w:val="28"/>
          <w:szCs w:val="28"/>
        </w:rPr>
        <w:t>районе</w:t>
      </w:r>
      <w:proofErr w:type="gramEnd"/>
      <w:r>
        <w:rPr>
          <w:b/>
          <w:bCs/>
          <w:sz w:val="28"/>
          <w:szCs w:val="28"/>
        </w:rPr>
        <w:t xml:space="preserve"> «Карымский район» </w:t>
      </w:r>
    </w:p>
    <w:p w:rsidR="00FB25BC" w:rsidRDefault="00FB25BC" w:rsidP="00FB25B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B25BC" w:rsidRDefault="00FB25BC" w:rsidP="00FB25BC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 со статьей 22 Федерального закона «О муниципальной службе в Российской Федерации» от 02 марта 2007 года № 25-ФЗ, на основании Закона Забайкальского края «О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края, органов местного самоуправления и муниципальных учреждений» от 14 октября 2008 года № 39-ЗЗК, руководствуясь статьей 23 Устава муниципального района «Карымский район» Совет муниципального района «Карымский район» </w:t>
      </w:r>
      <w:r>
        <w:rPr>
          <w:b/>
          <w:bCs/>
          <w:sz w:val="28"/>
          <w:szCs w:val="28"/>
        </w:rPr>
        <w:t>решил:</w:t>
      </w:r>
    </w:p>
    <w:p w:rsidR="00FB25BC" w:rsidRDefault="00FB25BC" w:rsidP="00FB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следующий размер районного коэффициента к заработной плате для лиц, работающих в органах местного самоуправления и муниципальных учреждениях муниципального района «Карымский район», и предельные размеры повышения районных коэффициентов, устанавливаемых муниципальными образованиями, входящими в состав муниципального района «Карымский район» (с учетом районного коэффициента, установленного в соответствии с федеральным законом) – 1,4.</w:t>
      </w:r>
    </w:p>
    <w:p w:rsidR="00FB25BC" w:rsidRDefault="00FB25BC" w:rsidP="00FB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Работникам органов местного самоуправления и муниципальных учреждений муниципального района «Карымский район» установить процентную надбавку к заработной плате за стаж работы (далее - процентная надбавка), в размере 10 процентов заработной платы по истечении первого года работы с увеличением на 10 процентов за каждые последующие два года работы, но не свыше 30 процентов.</w:t>
      </w:r>
    </w:p>
    <w:p w:rsidR="00FB25BC" w:rsidRDefault="00FB25BC" w:rsidP="00FB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Лицам в возрасте до 30 лет, вступающим в трудовые отношения с органами местного самоуправления и муниципальными учреждениями муниципального района «Карымский район», процентная надбавка выплачивается в полном размере с первого дня работы, если они прожили не менее пяти лет в районах Крайнего Севера и приравненных к ним местностях, а также в остальных районах Севера, где установлены районные коэффициенты, и в размере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процентов за каждые шесть месяцев работы, </w:t>
      </w:r>
      <w:r>
        <w:rPr>
          <w:rFonts w:ascii="Times New Roman" w:hAnsi="Times New Roman" w:cs="Times New Roman"/>
          <w:sz w:val="28"/>
          <w:szCs w:val="28"/>
        </w:rPr>
        <w:lastRenderedPageBreak/>
        <w:t>если они прожили не менее одного года в указанных районах и местностях. Общий размер надбавки не может превышать пределов, предусмотренных настоящим решением.</w:t>
      </w:r>
    </w:p>
    <w:p w:rsidR="00FB25BC" w:rsidRDefault="00FB25BC" w:rsidP="00FB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Указанные процентные надбавки применяются с учетом процентных надбавок, установленных в соответствии с федеральным законом. Исчисление трудового стажа, необходимого для выплаты процентной надбавки, осуществляется в порядке, установленном федеральным законодательством.</w:t>
      </w:r>
    </w:p>
    <w:p w:rsidR="00FB25BC" w:rsidRDefault="00FB25BC" w:rsidP="00FB25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Признать утратившим силу Решение Районной Думы Карымского района Читинской области от 21 января 2005 г № 12 «Об установлении размера районного коэффициента к заработной плате». </w:t>
      </w:r>
    </w:p>
    <w:p w:rsidR="00FB25BC" w:rsidRDefault="00FB25BC" w:rsidP="00FB25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решение вступает в силу через десять дней после его официального опубликования.</w:t>
      </w:r>
    </w:p>
    <w:p w:rsidR="00FB25BC" w:rsidRDefault="00FB25BC" w:rsidP="00FB25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Настоящее Решение подлежит опубликованию в районной газете «Красное знамя» и на официальном сайте муниципального района «Карымский район» в информационно-телекоммуникационной сети «Интернет».</w:t>
      </w:r>
    </w:p>
    <w:p w:rsidR="00FB25BC" w:rsidRDefault="00FB25BC" w:rsidP="00FB25BC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</w:p>
    <w:p w:rsidR="00FB25BC" w:rsidRDefault="00FB25BC" w:rsidP="00FB25BC">
      <w:pPr>
        <w:ind w:firstLine="708"/>
        <w:jc w:val="both"/>
        <w:rPr>
          <w:sz w:val="28"/>
          <w:szCs w:val="28"/>
        </w:rPr>
      </w:pPr>
    </w:p>
    <w:p w:rsidR="00FB25BC" w:rsidRDefault="00FB25BC" w:rsidP="00FB25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FB25BC" w:rsidRDefault="00FB25BC" w:rsidP="00FB25B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Г.А. Ванчугов</w:t>
      </w:r>
    </w:p>
    <w:p w:rsidR="00FB25BC" w:rsidRDefault="00FB25BC" w:rsidP="00FB25BC">
      <w:pPr>
        <w:spacing w:line="276" w:lineRule="auto"/>
        <w:jc w:val="both"/>
        <w:outlineLvl w:val="0"/>
        <w:rPr>
          <w:sz w:val="28"/>
          <w:szCs w:val="28"/>
        </w:rPr>
      </w:pPr>
    </w:p>
    <w:p w:rsidR="00FB25BC" w:rsidRDefault="00FB25BC" w:rsidP="00FB25BC">
      <w:pPr>
        <w:spacing w:line="276" w:lineRule="auto"/>
        <w:jc w:val="both"/>
        <w:outlineLvl w:val="0"/>
        <w:rPr>
          <w:sz w:val="28"/>
          <w:szCs w:val="28"/>
        </w:rPr>
      </w:pPr>
    </w:p>
    <w:p w:rsidR="00FB25BC" w:rsidRDefault="00FB25BC" w:rsidP="00FB25BC">
      <w:pPr>
        <w:spacing w:line="276" w:lineRule="auto"/>
        <w:jc w:val="both"/>
        <w:outlineLvl w:val="0"/>
        <w:rPr>
          <w:sz w:val="28"/>
          <w:szCs w:val="28"/>
        </w:rPr>
      </w:pPr>
    </w:p>
    <w:p w:rsidR="00FB25BC" w:rsidRDefault="00FB25BC" w:rsidP="00FB25BC">
      <w:pPr>
        <w:spacing w:line="276" w:lineRule="auto"/>
        <w:jc w:val="both"/>
        <w:outlineLvl w:val="0"/>
        <w:rPr>
          <w:sz w:val="28"/>
          <w:szCs w:val="28"/>
        </w:rPr>
      </w:pPr>
    </w:p>
    <w:p w:rsidR="00FB25BC" w:rsidRDefault="00FB25BC" w:rsidP="00FB25BC">
      <w:pPr>
        <w:spacing w:line="276" w:lineRule="auto"/>
        <w:jc w:val="both"/>
        <w:outlineLvl w:val="0"/>
        <w:rPr>
          <w:sz w:val="28"/>
          <w:szCs w:val="28"/>
        </w:rPr>
      </w:pPr>
    </w:p>
    <w:p w:rsidR="00FB25BC" w:rsidRDefault="00FB25BC" w:rsidP="00FB25BC">
      <w:pPr>
        <w:spacing w:line="276" w:lineRule="auto"/>
        <w:jc w:val="both"/>
        <w:outlineLvl w:val="0"/>
        <w:rPr>
          <w:sz w:val="28"/>
          <w:szCs w:val="28"/>
        </w:rPr>
      </w:pPr>
    </w:p>
    <w:p w:rsidR="00FB25BC" w:rsidRDefault="00FB25BC" w:rsidP="00FB25BC">
      <w:pPr>
        <w:spacing w:line="276" w:lineRule="auto"/>
        <w:jc w:val="both"/>
        <w:outlineLvl w:val="0"/>
        <w:rPr>
          <w:sz w:val="28"/>
          <w:szCs w:val="28"/>
        </w:rPr>
      </w:pPr>
    </w:p>
    <w:p w:rsidR="00FB25BC" w:rsidRDefault="00FB25BC" w:rsidP="00FB25BC">
      <w:pPr>
        <w:spacing w:line="276" w:lineRule="auto"/>
        <w:jc w:val="both"/>
        <w:outlineLvl w:val="0"/>
        <w:rPr>
          <w:sz w:val="28"/>
          <w:szCs w:val="28"/>
        </w:rPr>
      </w:pPr>
    </w:p>
    <w:p w:rsidR="00FB25BC" w:rsidRDefault="00FB25BC" w:rsidP="00FB25BC">
      <w:pPr>
        <w:spacing w:line="276" w:lineRule="auto"/>
        <w:jc w:val="both"/>
        <w:outlineLvl w:val="0"/>
        <w:rPr>
          <w:sz w:val="28"/>
          <w:szCs w:val="28"/>
        </w:rPr>
      </w:pPr>
    </w:p>
    <w:p w:rsidR="00FB25BC" w:rsidRDefault="00FB25BC" w:rsidP="00FB25BC">
      <w:pPr>
        <w:spacing w:line="276" w:lineRule="auto"/>
        <w:jc w:val="both"/>
        <w:outlineLvl w:val="0"/>
        <w:rPr>
          <w:sz w:val="28"/>
          <w:szCs w:val="28"/>
        </w:rPr>
      </w:pPr>
    </w:p>
    <w:p w:rsidR="00FB25BC" w:rsidRDefault="00FB25BC" w:rsidP="00FB25BC">
      <w:pPr>
        <w:spacing w:line="276" w:lineRule="auto"/>
        <w:jc w:val="both"/>
        <w:outlineLvl w:val="0"/>
        <w:rPr>
          <w:sz w:val="28"/>
          <w:szCs w:val="28"/>
        </w:rPr>
      </w:pPr>
    </w:p>
    <w:p w:rsidR="00FB25BC" w:rsidRDefault="00FB25BC" w:rsidP="00FB25BC">
      <w:pPr>
        <w:spacing w:line="276" w:lineRule="auto"/>
        <w:jc w:val="both"/>
        <w:outlineLvl w:val="0"/>
        <w:rPr>
          <w:sz w:val="28"/>
          <w:szCs w:val="28"/>
        </w:rPr>
      </w:pPr>
    </w:p>
    <w:p w:rsidR="00FB25BC" w:rsidRDefault="00FB25BC" w:rsidP="00FB25BC">
      <w:pPr>
        <w:spacing w:line="276" w:lineRule="auto"/>
        <w:jc w:val="both"/>
        <w:outlineLvl w:val="0"/>
        <w:rPr>
          <w:sz w:val="28"/>
          <w:szCs w:val="28"/>
        </w:rPr>
      </w:pPr>
    </w:p>
    <w:p w:rsidR="00FB25BC" w:rsidRDefault="00FB25BC" w:rsidP="00FB25BC">
      <w:pPr>
        <w:spacing w:line="276" w:lineRule="auto"/>
        <w:jc w:val="both"/>
        <w:outlineLvl w:val="0"/>
        <w:rPr>
          <w:sz w:val="28"/>
          <w:szCs w:val="28"/>
        </w:rPr>
      </w:pPr>
    </w:p>
    <w:p w:rsidR="00570F3B" w:rsidRDefault="00570F3B"/>
    <w:sectPr w:rsidR="00570F3B" w:rsidSect="0057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5BC"/>
    <w:rsid w:val="0016296A"/>
    <w:rsid w:val="003A02BA"/>
    <w:rsid w:val="00570F3B"/>
    <w:rsid w:val="005F5786"/>
    <w:rsid w:val="006E743A"/>
    <w:rsid w:val="00FB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FB25BC"/>
    <w:pPr>
      <w:jc w:val="center"/>
    </w:pPr>
    <w:rPr>
      <w:b/>
      <w:bCs/>
      <w:sz w:val="72"/>
      <w:szCs w:val="72"/>
    </w:rPr>
  </w:style>
  <w:style w:type="paragraph" w:styleId="a4">
    <w:name w:val="Subtitle"/>
    <w:basedOn w:val="a"/>
    <w:link w:val="a5"/>
    <w:uiPriority w:val="99"/>
    <w:qFormat/>
    <w:rsid w:val="00FB25BC"/>
    <w:pPr>
      <w:jc w:val="center"/>
    </w:pPr>
    <w:rPr>
      <w:b/>
      <w:bCs/>
      <w:sz w:val="36"/>
      <w:szCs w:val="36"/>
    </w:rPr>
  </w:style>
  <w:style w:type="character" w:customStyle="1" w:styleId="a5">
    <w:name w:val="Подзаголовок Знак"/>
    <w:basedOn w:val="a0"/>
    <w:link w:val="a4"/>
    <w:uiPriority w:val="99"/>
    <w:rsid w:val="00FB25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FB25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2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2748</Characters>
  <Application>Microsoft Office Word</Application>
  <DocSecurity>0</DocSecurity>
  <Lines>22</Lines>
  <Paragraphs>6</Paragraphs>
  <ScaleCrop>false</ScaleCrop>
  <Company>DG Win&amp;Soft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2015-12-18T05:18:00Z</dcterms:created>
  <dcterms:modified xsi:type="dcterms:W3CDTF">2015-12-25T02:19:00Z</dcterms:modified>
</cp:coreProperties>
</file>