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СОДЕРЖАНИЕ:</w:t>
      </w:r>
    </w:p>
    <w:p>
      <w:pPr>
        <w:spacing w:after="0" w:line="218" w:lineRule="exact"/>
        <w:rPr>
          <w:sz w:val="24"/>
          <w:szCs w:val="24"/>
          <w:color w:val="auto"/>
        </w:rPr>
      </w:pPr>
    </w:p>
    <w:p>
      <w:pPr>
        <w:ind w:left="680"/>
        <w:spacing w:after="0"/>
        <w:tabs>
          <w:tab w:leader="none" w:pos="91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СОДЕРЖАНИЕ: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</w:t>
      </w:r>
    </w:p>
    <w:p>
      <w:pPr>
        <w:spacing w:after="0" w:line="137" w:lineRule="exact"/>
        <w:rPr>
          <w:sz w:val="24"/>
          <w:szCs w:val="24"/>
          <w:color w:val="auto"/>
        </w:rPr>
      </w:pPr>
    </w:p>
    <w:p>
      <w:pPr>
        <w:ind w:left="680"/>
        <w:spacing w:after="0"/>
        <w:tabs>
          <w:tab w:leader="none" w:pos="91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 Введение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3</w:t>
      </w:r>
    </w:p>
    <w:p>
      <w:pPr>
        <w:spacing w:after="0" w:line="139" w:lineRule="exact"/>
        <w:rPr>
          <w:sz w:val="24"/>
          <w:szCs w:val="24"/>
          <w:color w:val="auto"/>
        </w:rPr>
      </w:pPr>
    </w:p>
    <w:p>
      <w:pPr>
        <w:ind w:left="1360"/>
        <w:spacing w:after="0"/>
        <w:tabs>
          <w:tab w:leader="dot" w:pos="91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1.1 Область применения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3</w:t>
      </w:r>
    </w:p>
    <w:p>
      <w:pPr>
        <w:spacing w:after="0" w:line="137" w:lineRule="exact"/>
        <w:rPr>
          <w:sz w:val="24"/>
          <w:szCs w:val="24"/>
          <w:color w:val="auto"/>
        </w:rPr>
      </w:pPr>
    </w:p>
    <w:p>
      <w:pPr>
        <w:ind w:left="1360"/>
        <w:spacing w:after="0"/>
        <w:tabs>
          <w:tab w:leader="dot" w:pos="91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1.2 Краткое описание возможностей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3</w:t>
      </w:r>
    </w:p>
    <w:p>
      <w:pPr>
        <w:spacing w:after="0" w:line="139" w:lineRule="exact"/>
        <w:rPr>
          <w:sz w:val="24"/>
          <w:szCs w:val="24"/>
          <w:color w:val="auto"/>
        </w:rPr>
      </w:pPr>
    </w:p>
    <w:p>
      <w:pPr>
        <w:ind w:left="1360"/>
        <w:spacing w:after="0"/>
        <w:tabs>
          <w:tab w:leader="dot" w:pos="91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1.3 Уровень подготовки пользователя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3</w:t>
      </w:r>
    </w:p>
    <w:p>
      <w:pPr>
        <w:spacing w:after="0" w:line="137" w:lineRule="exact"/>
        <w:rPr>
          <w:sz w:val="24"/>
          <w:szCs w:val="24"/>
          <w:color w:val="auto"/>
        </w:rPr>
      </w:pPr>
    </w:p>
    <w:p>
      <w:pPr>
        <w:ind w:left="1360"/>
        <w:spacing w:after="0"/>
        <w:tabs>
          <w:tab w:leader="dot" w:pos="91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1.4 Перечень эксплуатационной документации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4</w:t>
      </w:r>
    </w:p>
    <w:p>
      <w:pPr>
        <w:spacing w:after="0" w:line="139" w:lineRule="exact"/>
        <w:rPr>
          <w:sz w:val="24"/>
          <w:szCs w:val="24"/>
          <w:color w:val="auto"/>
        </w:rPr>
      </w:pPr>
    </w:p>
    <w:p>
      <w:pPr>
        <w:ind w:left="680"/>
        <w:spacing w:after="0"/>
        <w:tabs>
          <w:tab w:leader="none" w:pos="91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 НАЗНАЧЕНИЕ И УСЛОВИЯ ПРИМЕНЕНИЯ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5</w:t>
      </w:r>
    </w:p>
    <w:p>
      <w:pPr>
        <w:spacing w:after="0" w:line="137" w:lineRule="exact"/>
        <w:rPr>
          <w:sz w:val="24"/>
          <w:szCs w:val="24"/>
          <w:color w:val="auto"/>
        </w:rPr>
      </w:pPr>
    </w:p>
    <w:p>
      <w:pPr>
        <w:ind w:left="1360"/>
        <w:spacing w:after="0"/>
        <w:tabs>
          <w:tab w:leader="dot" w:pos="91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2.1 Виды деятельности, функции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5</w:t>
      </w:r>
    </w:p>
    <w:p>
      <w:pPr>
        <w:spacing w:after="0" w:line="139" w:lineRule="exact"/>
        <w:rPr>
          <w:sz w:val="24"/>
          <w:szCs w:val="24"/>
          <w:color w:val="auto"/>
        </w:rPr>
      </w:pPr>
    </w:p>
    <w:p>
      <w:pPr>
        <w:ind w:left="1360"/>
        <w:spacing w:after="0"/>
        <w:tabs>
          <w:tab w:leader="dot" w:pos="91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2.2 Программные и аппаратные требования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5</w:t>
      </w:r>
    </w:p>
    <w:p>
      <w:pPr>
        <w:spacing w:after="0" w:line="137" w:lineRule="exact"/>
        <w:rPr>
          <w:sz w:val="24"/>
          <w:szCs w:val="24"/>
          <w:color w:val="auto"/>
        </w:rPr>
      </w:pPr>
    </w:p>
    <w:p>
      <w:pPr>
        <w:ind w:left="680"/>
        <w:spacing w:after="0"/>
        <w:tabs>
          <w:tab w:leader="none" w:pos="91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3 ПОДГОТОВКА К РАБОТЕ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6</w:t>
      </w:r>
    </w:p>
    <w:p>
      <w:pPr>
        <w:spacing w:after="0" w:line="139" w:lineRule="exact"/>
        <w:rPr>
          <w:sz w:val="24"/>
          <w:szCs w:val="24"/>
          <w:color w:val="auto"/>
        </w:rPr>
      </w:pPr>
    </w:p>
    <w:p>
      <w:pPr>
        <w:ind w:left="1360"/>
        <w:spacing w:after="0"/>
        <w:tabs>
          <w:tab w:leader="dot" w:pos="91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3.1 Состав дистрибутива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6</w:t>
      </w:r>
    </w:p>
    <w:p>
      <w:pPr>
        <w:spacing w:after="0" w:line="137" w:lineRule="exact"/>
        <w:rPr>
          <w:sz w:val="24"/>
          <w:szCs w:val="24"/>
          <w:color w:val="auto"/>
        </w:rPr>
      </w:pPr>
    </w:p>
    <w:p>
      <w:pPr>
        <w:ind w:left="1360"/>
        <w:spacing w:after="0"/>
        <w:tabs>
          <w:tab w:leader="dot" w:pos="91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3.2 Запуск программы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6</w:t>
      </w:r>
    </w:p>
    <w:p>
      <w:pPr>
        <w:spacing w:after="0" w:line="139" w:lineRule="exact"/>
        <w:rPr>
          <w:sz w:val="24"/>
          <w:szCs w:val="24"/>
          <w:color w:val="auto"/>
        </w:rPr>
      </w:pPr>
    </w:p>
    <w:p>
      <w:pPr>
        <w:ind w:left="1360"/>
        <w:spacing w:after="0"/>
        <w:tabs>
          <w:tab w:leader="dot" w:pos="91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3.3 Проверка работоспособности системы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6</w:t>
      </w:r>
    </w:p>
    <w:p>
      <w:pPr>
        <w:spacing w:after="0" w:line="137" w:lineRule="exact"/>
        <w:rPr>
          <w:sz w:val="24"/>
          <w:szCs w:val="24"/>
          <w:color w:val="auto"/>
        </w:rPr>
      </w:pPr>
    </w:p>
    <w:p>
      <w:pPr>
        <w:ind w:left="1360"/>
        <w:spacing w:after="0"/>
        <w:tabs>
          <w:tab w:leader="dot" w:pos="91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3.4 Установка сертификата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7</w:t>
      </w:r>
    </w:p>
    <w:p>
      <w:pPr>
        <w:spacing w:after="0" w:line="139" w:lineRule="exact"/>
        <w:rPr>
          <w:sz w:val="24"/>
          <w:szCs w:val="24"/>
          <w:color w:val="auto"/>
        </w:rPr>
      </w:pPr>
    </w:p>
    <w:p>
      <w:pPr>
        <w:ind w:left="13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Установка программы для электронной подписи и шифрования электронных</w:t>
      </w:r>
    </w:p>
    <w:p>
      <w:pPr>
        <w:spacing w:after="0" w:line="137" w:lineRule="exact"/>
        <w:rPr>
          <w:sz w:val="24"/>
          <w:szCs w:val="24"/>
          <w:color w:val="auto"/>
        </w:rPr>
      </w:pPr>
    </w:p>
    <w:p>
      <w:pPr>
        <w:ind w:left="500"/>
        <w:spacing w:after="0"/>
        <w:tabs>
          <w:tab w:leader="dot" w:pos="91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документов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7</w:t>
      </w:r>
    </w:p>
    <w:p>
      <w:pPr>
        <w:spacing w:after="0" w:line="137" w:lineRule="exact"/>
        <w:rPr>
          <w:sz w:val="24"/>
          <w:szCs w:val="24"/>
          <w:color w:val="auto"/>
        </w:rPr>
      </w:pPr>
    </w:p>
    <w:p>
      <w:pPr>
        <w:ind w:left="1360"/>
        <w:spacing w:after="0"/>
        <w:tabs>
          <w:tab w:leader="dot" w:pos="91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Установка сертификатов электронной подписи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7</w:t>
      </w:r>
    </w:p>
    <w:p>
      <w:pPr>
        <w:spacing w:after="0" w:line="139" w:lineRule="exact"/>
        <w:rPr>
          <w:sz w:val="24"/>
          <w:szCs w:val="24"/>
          <w:color w:val="auto"/>
        </w:rPr>
      </w:pPr>
    </w:p>
    <w:p>
      <w:pPr>
        <w:ind w:left="680"/>
        <w:spacing w:after="0"/>
        <w:tabs>
          <w:tab w:leader="none" w:pos="906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4 ОПИСАНИЕ ОПЕРАЦИЙ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14</w:t>
      </w:r>
    </w:p>
    <w:p>
      <w:pPr>
        <w:spacing w:after="0" w:line="137" w:lineRule="exact"/>
        <w:rPr>
          <w:sz w:val="24"/>
          <w:szCs w:val="24"/>
          <w:color w:val="auto"/>
        </w:rPr>
      </w:pPr>
    </w:p>
    <w:p>
      <w:pPr>
        <w:ind w:left="1360"/>
        <w:spacing w:after="0"/>
        <w:tabs>
          <w:tab w:leader="none" w:pos="1780" w:val="left"/>
          <w:tab w:leader="none" w:pos="2440" w:val="left"/>
          <w:tab w:leader="none" w:pos="3320" w:val="left"/>
          <w:tab w:leader="none" w:pos="4720" w:val="left"/>
          <w:tab w:leader="none" w:pos="5100" w:val="left"/>
          <w:tab w:leader="none" w:pos="6320" w:val="left"/>
          <w:tab w:leader="none" w:pos="7380" w:val="left"/>
          <w:tab w:leader="none" w:pos="764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4.1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Ввод</w:t>
        <w:tab/>
        <w:t>заявок,</w:t>
        <w:tab/>
        <w:t>полученных</w:t>
        <w:tab/>
        <w:t>на</w:t>
        <w:tab/>
        <w:t>бумажном</w:t>
        <w:tab/>
        <w:t>носителе</w:t>
        <w:tab/>
        <w:t>с</w:t>
        <w:tab/>
        <w:t>использованием</w:t>
      </w:r>
    </w:p>
    <w:p>
      <w:pPr>
        <w:spacing w:after="0" w:line="139" w:lineRule="exact"/>
        <w:rPr>
          <w:sz w:val="24"/>
          <w:szCs w:val="24"/>
          <w:color w:val="auto"/>
        </w:rPr>
      </w:pPr>
    </w:p>
    <w:p>
      <w:pPr>
        <w:ind w:left="500"/>
        <w:spacing w:after="0"/>
        <w:tabs>
          <w:tab w:leader="dot" w:pos="906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Модуля природопользователя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14</w:t>
      </w:r>
    </w:p>
    <w:p>
      <w:pPr>
        <w:spacing w:after="0" w:line="137" w:lineRule="exact"/>
        <w:rPr>
          <w:sz w:val="24"/>
          <w:szCs w:val="24"/>
          <w:color w:val="auto"/>
        </w:rPr>
      </w:pPr>
    </w:p>
    <w:p>
      <w:pPr>
        <w:ind w:left="16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4.1.1 Электронные средства формирования заявки о постановке объекта на</w:t>
      </w:r>
    </w:p>
    <w:p>
      <w:pPr>
        <w:spacing w:after="0" w:line="139" w:lineRule="exact"/>
        <w:rPr>
          <w:sz w:val="24"/>
          <w:szCs w:val="24"/>
          <w:color w:val="auto"/>
        </w:rPr>
      </w:pPr>
    </w:p>
    <w:p>
      <w:pPr>
        <w:ind w:left="7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учет, сведений и документов, представляемых для актуализации учетных сведений</w:t>
      </w:r>
    </w:p>
    <w:p>
      <w:pPr>
        <w:spacing w:after="0" w:line="137" w:lineRule="exact"/>
        <w:rPr>
          <w:sz w:val="24"/>
          <w:szCs w:val="24"/>
          <w:color w:val="auto"/>
        </w:rPr>
      </w:pPr>
    </w:p>
    <w:p>
      <w:pPr>
        <w:ind w:left="7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 объекте или снятия объекта с государственного учета в электронном виде с</w:t>
      </w:r>
    </w:p>
    <w:p>
      <w:pPr>
        <w:spacing w:after="0" w:line="139" w:lineRule="exact"/>
        <w:rPr>
          <w:sz w:val="24"/>
          <w:szCs w:val="24"/>
          <w:color w:val="auto"/>
        </w:rPr>
      </w:pPr>
    </w:p>
    <w:p>
      <w:pPr>
        <w:ind w:left="740"/>
        <w:spacing w:after="0"/>
        <w:tabs>
          <w:tab w:leader="dot" w:pos="906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использованием Модуля природопользователя.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14</w:t>
      </w:r>
    </w:p>
    <w:p>
      <w:pPr>
        <w:spacing w:after="0" w:line="137" w:lineRule="exact"/>
        <w:rPr>
          <w:sz w:val="24"/>
          <w:szCs w:val="24"/>
          <w:color w:val="auto"/>
        </w:rPr>
      </w:pPr>
    </w:p>
    <w:p>
      <w:pPr>
        <w:ind w:left="16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4.1.2 Регистрация природопользователя на Портале приема отчетности для</w:t>
      </w:r>
    </w:p>
    <w:p>
      <w:pPr>
        <w:spacing w:after="0" w:line="139" w:lineRule="exact"/>
        <w:rPr>
          <w:sz w:val="24"/>
          <w:szCs w:val="24"/>
          <w:color w:val="auto"/>
        </w:rPr>
      </w:pPr>
    </w:p>
    <w:p>
      <w:pPr>
        <w:ind w:left="740"/>
        <w:spacing w:after="0"/>
        <w:tabs>
          <w:tab w:leader="none" w:pos="1860" w:val="left"/>
          <w:tab w:leader="none" w:pos="2740" w:val="left"/>
          <w:tab w:leader="none" w:pos="3060" w:val="left"/>
          <w:tab w:leader="none" w:pos="4420" w:val="left"/>
          <w:tab w:leader="none" w:pos="5420" w:val="left"/>
          <w:tab w:leader="none" w:pos="5860" w:val="left"/>
          <w:tab w:leader="none" w:pos="6560" w:val="left"/>
          <w:tab w:leader="none" w:pos="7720" w:val="left"/>
          <w:tab w:leader="none" w:pos="804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отправки</w:t>
        <w:tab/>
        <w:t>заявки</w:t>
        <w:tab/>
        <w:t>о</w:t>
        <w:tab/>
        <w:t>постановке</w:t>
        <w:tab/>
        <w:t>объекта</w:t>
        <w:tab/>
        <w:t>на</w:t>
        <w:tab/>
        <w:t>учет,</w:t>
        <w:tab/>
        <w:t>сведений</w:t>
        <w:tab/>
        <w:t>и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документов,</w:t>
      </w:r>
    </w:p>
    <w:p>
      <w:pPr>
        <w:spacing w:after="0" w:line="137" w:lineRule="exact"/>
        <w:rPr>
          <w:sz w:val="24"/>
          <w:szCs w:val="24"/>
          <w:color w:val="auto"/>
        </w:rPr>
      </w:pPr>
    </w:p>
    <w:p>
      <w:pPr>
        <w:ind w:left="740"/>
        <w:spacing w:after="0"/>
        <w:tabs>
          <w:tab w:leader="none" w:pos="2560" w:val="left"/>
          <w:tab w:leader="none" w:pos="3060" w:val="left"/>
          <w:tab w:leader="none" w:pos="4620" w:val="left"/>
          <w:tab w:leader="none" w:pos="5640" w:val="left"/>
          <w:tab w:leader="none" w:pos="6740" w:val="left"/>
          <w:tab w:leader="none" w:pos="7140" w:val="left"/>
          <w:tab w:leader="none" w:pos="8080" w:val="left"/>
          <w:tab w:leader="none" w:pos="86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представляемых</w:t>
        <w:tab/>
        <w:t>для</w:t>
        <w:tab/>
        <w:t>актуализации</w:t>
        <w:tab/>
        <w:t>учетных</w:t>
        <w:tab/>
        <w:t>сведений</w:t>
        <w:tab/>
        <w:t>об</w:t>
        <w:tab/>
        <w:t>объекте</w:t>
        <w:tab/>
        <w:t>или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снятия</w:t>
      </w:r>
    </w:p>
    <w:p>
      <w:pPr>
        <w:spacing w:after="0" w:line="140" w:lineRule="exact"/>
        <w:rPr>
          <w:sz w:val="24"/>
          <w:szCs w:val="24"/>
          <w:color w:val="auto"/>
        </w:rPr>
      </w:pPr>
    </w:p>
    <w:p>
      <w:pPr>
        <w:ind w:left="740"/>
        <w:spacing w:after="0"/>
        <w:tabs>
          <w:tab w:leader="dot" w:pos="906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объекта с государственного учета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21</w:t>
      </w:r>
    </w:p>
    <w:p>
      <w:pPr>
        <w:spacing w:after="0" w:line="137" w:lineRule="exact"/>
        <w:rPr>
          <w:sz w:val="24"/>
          <w:szCs w:val="24"/>
          <w:color w:val="auto"/>
        </w:rPr>
      </w:pPr>
    </w:p>
    <w:p>
      <w:pPr>
        <w:ind w:left="16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4.1.3 Отправка на Портале приема отчетности заявки о постановке объекта</w:t>
      </w:r>
    </w:p>
    <w:p>
      <w:pPr>
        <w:spacing w:after="0" w:line="139" w:lineRule="exact"/>
        <w:rPr>
          <w:sz w:val="24"/>
          <w:szCs w:val="24"/>
          <w:color w:val="auto"/>
        </w:rPr>
      </w:pPr>
    </w:p>
    <w:p>
      <w:pPr>
        <w:ind w:left="7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 учет (актуализации данных/ снятия объекта с учета), сведений и документов,</w:t>
      </w:r>
    </w:p>
    <w:p>
      <w:pPr>
        <w:spacing w:after="0" w:line="137" w:lineRule="exact"/>
        <w:rPr>
          <w:sz w:val="24"/>
          <w:szCs w:val="24"/>
          <w:color w:val="auto"/>
        </w:rPr>
      </w:pPr>
    </w:p>
    <w:p>
      <w:pPr>
        <w:ind w:left="740"/>
        <w:spacing w:after="0"/>
        <w:tabs>
          <w:tab w:leader="none" w:pos="2560" w:val="left"/>
          <w:tab w:leader="none" w:pos="3060" w:val="left"/>
          <w:tab w:leader="none" w:pos="4620" w:val="left"/>
          <w:tab w:leader="none" w:pos="5640" w:val="left"/>
          <w:tab w:leader="none" w:pos="6740" w:val="left"/>
          <w:tab w:leader="none" w:pos="7140" w:val="left"/>
          <w:tab w:leader="none" w:pos="8080" w:val="left"/>
          <w:tab w:leader="none" w:pos="86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представляемых</w:t>
        <w:tab/>
        <w:t>для</w:t>
        <w:tab/>
        <w:t>актуализации</w:t>
        <w:tab/>
        <w:t>учетных</w:t>
        <w:tab/>
        <w:t>сведений</w:t>
        <w:tab/>
        <w:t>об</w:t>
        <w:tab/>
        <w:t>объекте</w:t>
        <w:tab/>
        <w:t>или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снятия</w:t>
      </w:r>
    </w:p>
    <w:p>
      <w:pPr>
        <w:spacing w:after="0" w:line="139" w:lineRule="exact"/>
        <w:rPr>
          <w:sz w:val="24"/>
          <w:szCs w:val="24"/>
          <w:color w:val="auto"/>
        </w:rPr>
      </w:pPr>
    </w:p>
    <w:p>
      <w:pPr>
        <w:ind w:left="740"/>
        <w:spacing w:after="0"/>
        <w:tabs>
          <w:tab w:leader="dot" w:pos="906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объекта с государственного учета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22</w:t>
      </w:r>
    </w:p>
    <w:p>
      <w:pPr>
        <w:sectPr>
          <w:pgSz w:w="11900" w:h="16838" w:orient="portrait"/>
          <w:cols w:equalWidth="0" w:num="1">
            <w:col w:w="9340"/>
          </w:cols>
          <w:pgMar w:left="1440" w:top="1370" w:right="1126" w:bottom="1440" w:gutter="0" w:footer="0" w:header="0"/>
        </w:sectPr>
      </w:pPr>
    </w:p>
    <w:p>
      <w:pPr>
        <w:ind w:left="1600"/>
        <w:spacing w:after="0"/>
        <w:tabs>
          <w:tab w:leader="none" w:pos="2200" w:val="left"/>
          <w:tab w:leader="none" w:pos="3860" w:val="left"/>
          <w:tab w:leader="none" w:pos="4240" w:val="left"/>
          <w:tab w:leader="none" w:pos="5240" w:val="left"/>
          <w:tab w:leader="none" w:pos="6140" w:val="left"/>
          <w:tab w:leader="none" w:pos="7460" w:val="left"/>
          <w:tab w:leader="none" w:pos="8360" w:val="left"/>
          <w:tab w:leader="none" w:pos="920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4.1.4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Отслеживание</w:t>
        <w:tab/>
        <w:t>на</w:t>
        <w:tab/>
        <w:t>Портале</w:t>
        <w:tab/>
        <w:t>приема</w:t>
        <w:tab/>
        <w:t>отчетности</w:t>
        <w:tab/>
        <w:t>статуса</w:t>
        <w:tab/>
        <w:t>заявки</w:t>
        <w:tab/>
        <w:t>о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740"/>
        <w:spacing w:after="0"/>
        <w:tabs>
          <w:tab w:leader="none" w:pos="2020" w:val="left"/>
          <w:tab w:leader="none" w:pos="2980" w:val="left"/>
          <w:tab w:leader="none" w:pos="3360" w:val="left"/>
          <w:tab w:leader="none" w:pos="3960" w:val="left"/>
          <w:tab w:leader="none" w:pos="5580" w:val="left"/>
          <w:tab w:leader="none" w:pos="6560" w:val="left"/>
          <w:tab w:leader="none" w:pos="7400" w:val="left"/>
          <w:tab w:leader="none" w:pos="8360" w:val="left"/>
          <w:tab w:leader="none" w:pos="86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постановке</w:t>
        <w:tab/>
        <w:t>объекта</w:t>
        <w:tab/>
        <w:t>на</w:t>
        <w:tab/>
        <w:t>учет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(актуализации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данных/</w:t>
        <w:tab/>
        <w:t>снятия</w:t>
        <w:tab/>
        <w:t>объекта</w:t>
        <w:tab/>
        <w:t>с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учета),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7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сведений и документов, представляемых для актуализации учетных сведений об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740"/>
        <w:spacing w:after="0"/>
        <w:tabs>
          <w:tab w:leader="dot" w:pos="906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объекте или снятия объекта с государственного учета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23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1360"/>
        <w:spacing w:after="0"/>
        <w:tabs>
          <w:tab w:leader="none" w:pos="1780" w:val="left"/>
          <w:tab w:leader="none" w:pos="2440" w:val="left"/>
          <w:tab w:leader="none" w:pos="3320" w:val="left"/>
          <w:tab w:leader="none" w:pos="4720" w:val="left"/>
          <w:tab w:leader="none" w:pos="5100" w:val="left"/>
          <w:tab w:leader="none" w:pos="6320" w:val="left"/>
          <w:tab w:leader="none" w:pos="7380" w:val="left"/>
          <w:tab w:leader="none" w:pos="764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4.2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Ввод</w:t>
        <w:tab/>
        <w:t>заявок,</w:t>
        <w:tab/>
        <w:t>полученных</w:t>
        <w:tab/>
        <w:t>на</w:t>
        <w:tab/>
        <w:t>бумажном</w:t>
        <w:tab/>
        <w:t>носителе</w:t>
        <w:tab/>
        <w:t>с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использованием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500"/>
        <w:spacing w:after="0"/>
        <w:tabs>
          <w:tab w:leader="dot" w:pos="906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Личного кабинета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23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1600"/>
        <w:spacing w:after="0"/>
        <w:tabs>
          <w:tab w:leader="dot" w:pos="906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4.2.1 Форма редактирования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25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1600"/>
        <w:spacing w:after="0"/>
        <w:tabs>
          <w:tab w:leader="dot" w:pos="906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4.2.2 Работа со списком заявок Объектов негативного воздействия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28</w:t>
      </w:r>
    </w:p>
    <w:p>
      <w:pPr>
        <w:spacing w:after="0" w:line="148" w:lineRule="exact"/>
        <w:rPr>
          <w:sz w:val="20"/>
          <w:szCs w:val="20"/>
          <w:color w:val="auto"/>
        </w:rPr>
      </w:pPr>
    </w:p>
    <w:p>
      <w:pPr>
        <w:ind w:left="16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4.2.3 Отправка заявки на регистрацию Объекта негативного воздействия 30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13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4.3 Обеспечение доступа должностных лиц Федеральной службы по надзору</w:t>
      </w:r>
    </w:p>
    <w:p>
      <w:pPr>
        <w:spacing w:after="0" w:line="149" w:lineRule="exact"/>
        <w:rPr>
          <w:sz w:val="20"/>
          <w:szCs w:val="20"/>
          <w:color w:val="auto"/>
        </w:rPr>
      </w:pPr>
    </w:p>
    <w:p>
      <w:pPr>
        <w:jc w:val="both"/>
        <w:ind w:left="500" w:firstLine="2"/>
        <w:spacing w:after="0" w:line="350" w:lineRule="auto"/>
        <w:tabs>
          <w:tab w:leader="none" w:pos="675" w:val="left"/>
        </w:tabs>
        <w:numPr>
          <w:ilvl w:val="0"/>
          <w:numId w:val="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сфере природопользования, ее территориальных органов и органов исполнительной власти субъектов Российской Федерации к внесению сведений в государственный</w:t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ind w:left="500"/>
        <w:spacing w:after="0"/>
        <w:tabs>
          <w:tab w:leader="dot" w:pos="906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реестр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31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16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4.3.1 Регистрация пользователя в ПТО УОНВОС с использованием ЕСИА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7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31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13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4.4 Ведение федерального государственного реестра объектов, оказывающих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500"/>
        <w:spacing w:after="0"/>
        <w:tabs>
          <w:tab w:leader="dot" w:pos="906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негативное воздействие на окружающую среду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34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1600"/>
        <w:spacing w:after="0"/>
        <w:tabs>
          <w:tab w:leader="dot" w:pos="906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4.4.1 Функционал рассмотрения и обработки заявок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34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16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4.4.2  Основные  этапы  работы  с  заявкой,  поданной  и  подписанной  ЭП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740"/>
        <w:spacing w:after="0"/>
        <w:tabs>
          <w:tab w:leader="dot" w:pos="906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Заявителем в электронном виде.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37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1600"/>
        <w:spacing w:after="0"/>
        <w:tabs>
          <w:tab w:leader="dot" w:pos="906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4.4.3 Функционал работы с заявкой со статусом Одобрено.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43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16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4.4.4 Основные этапы работы с заявкой, поданной и неподписанной ЭП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740"/>
        <w:spacing w:after="0"/>
        <w:tabs>
          <w:tab w:leader="dot" w:pos="906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Заявителем в электронном виде.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44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16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4.4.5 Основные этапы работы с заявкой, поданной на бумажном носителе.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7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46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1600"/>
        <w:spacing w:after="0"/>
        <w:tabs>
          <w:tab w:leader="none" w:pos="2240" w:val="left"/>
          <w:tab w:leader="none" w:pos="3700" w:val="left"/>
          <w:tab w:leader="none" w:pos="4940" w:val="left"/>
          <w:tab w:leader="none" w:pos="6540" w:val="left"/>
          <w:tab w:leader="none" w:pos="854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4.4.6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Функционал</w:t>
        <w:tab/>
        <w:t>просмотра</w:t>
        <w:tab/>
        <w:t>федерального</w:t>
        <w:tab/>
        <w:t>государственного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реестра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740"/>
        <w:spacing w:after="0"/>
        <w:tabs>
          <w:tab w:leader="dot" w:pos="906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объектов, оказывающих негативное воздействие на окружающую среду.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46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1360"/>
        <w:spacing w:after="0"/>
        <w:tabs>
          <w:tab w:leader="none" w:pos="1980" w:val="left"/>
          <w:tab w:leader="none" w:pos="3180" w:val="left"/>
          <w:tab w:leader="none" w:pos="4980" w:val="left"/>
          <w:tab w:leader="none" w:pos="7080" w:val="left"/>
          <w:tab w:leader="none" w:pos="83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4.5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Ведение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региональных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государственных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реестров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объектов,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500"/>
        <w:spacing w:after="0"/>
        <w:tabs>
          <w:tab w:leader="dot" w:pos="906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оказывающих негативное воздействие на окружающую среду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48</w:t>
      </w:r>
    </w:p>
    <w:p>
      <w:pPr>
        <w:spacing w:after="0" w:line="140" w:lineRule="exact"/>
        <w:rPr>
          <w:sz w:val="20"/>
          <w:szCs w:val="20"/>
          <w:color w:val="auto"/>
        </w:rPr>
      </w:pPr>
    </w:p>
    <w:p>
      <w:pPr>
        <w:ind w:left="1600"/>
        <w:spacing w:after="0"/>
        <w:tabs>
          <w:tab w:leader="dot" w:pos="906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4.5.1 Функционал рассмотрения и обработки заявок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48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1600"/>
        <w:spacing w:after="0"/>
        <w:tabs>
          <w:tab w:leader="none" w:pos="2220" w:val="left"/>
          <w:tab w:leader="none" w:pos="3660" w:val="left"/>
          <w:tab w:leader="none" w:pos="4880" w:val="left"/>
          <w:tab w:leader="none" w:pos="6500" w:val="left"/>
          <w:tab w:leader="none" w:pos="84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4.5.2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Функционал</w:t>
        <w:tab/>
        <w:t>просмотра</w:t>
        <w:tab/>
        <w:t>региональных</w:t>
        <w:tab/>
        <w:t>государственных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реестров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740"/>
        <w:spacing w:after="0"/>
        <w:tabs>
          <w:tab w:leader="dot" w:pos="906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объектов, оказывающих негативное воздействие на окружающую среду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48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680"/>
        <w:spacing w:after="0"/>
        <w:tabs>
          <w:tab w:leader="none" w:pos="906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5 РЕКОМЕНДАЦИИ ПО ОСВОЕНИЮ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52</w:t>
      </w:r>
    </w:p>
    <w:p>
      <w:pPr>
        <w:sectPr>
          <w:pgSz w:w="11900" w:h="16838" w:orient="portrait"/>
          <w:cols w:equalWidth="0" w:num="1">
            <w:col w:w="9340"/>
          </w:cols>
          <w:pgMar w:left="1440" w:top="1125" w:right="1126" w:bottom="1440" w:gutter="0" w:footer="0" w:header="0"/>
        </w:sectPr>
      </w:pPr>
    </w:p>
    <w:p>
      <w:pPr>
        <w:ind w:left="1340" w:hanging="226"/>
        <w:spacing w:after="0"/>
        <w:tabs>
          <w:tab w:leader="none" w:pos="1340" w:val="left"/>
        </w:tabs>
        <w:numPr>
          <w:ilvl w:val="0"/>
          <w:numId w:val="2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ВВЕДЕНИЕ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3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6"/>
          <w:szCs w:val="26"/>
          <w:b w:val="1"/>
          <w:bCs w:val="1"/>
          <w:color w:val="auto"/>
        </w:rPr>
        <w:t>1.1 Область применения</w:t>
      </w:r>
    </w:p>
    <w:p>
      <w:pPr>
        <w:spacing w:after="0" w:line="217" w:lineRule="exact"/>
        <w:rPr>
          <w:sz w:val="20"/>
          <w:szCs w:val="20"/>
          <w:color w:val="auto"/>
        </w:rPr>
      </w:pPr>
    </w:p>
    <w:p>
      <w:pPr>
        <w:jc w:val="both"/>
        <w:ind w:left="260" w:firstLine="768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Программно-техническое обеспечение ведения государственного реестра объектов, оказывающих негативное воздействие на окружающую среду (далее - ПТО УОНВОС) предназначен для:</w:t>
      </w:r>
    </w:p>
    <w:p>
      <w:pPr>
        <w:spacing w:after="0" w:line="324" w:lineRule="exact"/>
        <w:rPr>
          <w:sz w:val="20"/>
          <w:szCs w:val="20"/>
          <w:color w:val="auto"/>
        </w:rPr>
      </w:pPr>
    </w:p>
    <w:p>
      <w:pPr>
        <w:jc w:val="both"/>
        <w:ind w:left="1700" w:hanging="370"/>
        <w:spacing w:after="0" w:line="343" w:lineRule="auto"/>
        <w:tabs>
          <w:tab w:leader="none" w:pos="1688" w:val="left"/>
        </w:tabs>
        <w:numPr>
          <w:ilvl w:val="0"/>
          <w:numId w:val="3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постановки на государственный учет объектов, оказывающих негативное воздействие на окружающую среду, а также присвоения кодов таким объектам.</w:t>
      </w:r>
    </w:p>
    <w:p>
      <w:pPr>
        <w:spacing w:after="0" w:line="339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ind w:left="1700" w:hanging="370"/>
        <w:spacing w:after="0" w:line="332" w:lineRule="auto"/>
        <w:tabs>
          <w:tab w:leader="none" w:pos="1688" w:val="left"/>
        </w:tabs>
        <w:numPr>
          <w:ilvl w:val="0"/>
          <w:numId w:val="3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обеспечения ведения государственного реестра объектов, оказывающих негативное воздействие на окружающую среду.</w:t>
      </w:r>
    </w:p>
    <w:p>
      <w:pPr>
        <w:spacing w:after="0" w:line="314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ind w:left="1680" w:hanging="350"/>
        <w:spacing w:after="0"/>
        <w:tabs>
          <w:tab w:leader="none" w:pos="1680" w:val="left"/>
        </w:tabs>
        <w:numPr>
          <w:ilvl w:val="0"/>
          <w:numId w:val="3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обеспечения доступа должностных лиц Федеральной службы по надзору</w:t>
      </w:r>
    </w:p>
    <w:p>
      <w:pPr>
        <w:spacing w:after="0" w:line="149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jc w:val="both"/>
        <w:ind w:left="1700" w:hanging="10"/>
        <w:spacing w:after="0" w:line="354" w:lineRule="auto"/>
        <w:tabs>
          <w:tab w:leader="none" w:pos="1952" w:val="left"/>
        </w:tabs>
        <w:numPr>
          <w:ilvl w:val="1"/>
          <w:numId w:val="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сфере природопользования, ее территориальных органов и органов исполнительной власти субъектов Российской Федерации к внесению сведений в государственный реестр</w:t>
      </w:r>
    </w:p>
    <w:p>
      <w:pPr>
        <w:spacing w:after="0" w:line="303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6"/>
          <w:szCs w:val="26"/>
          <w:b w:val="1"/>
          <w:bCs w:val="1"/>
          <w:color w:val="auto"/>
        </w:rPr>
        <w:t>1.2 Краткое описание возможностей</w:t>
      </w:r>
    </w:p>
    <w:p>
      <w:pPr>
        <w:spacing w:after="0" w:line="205" w:lineRule="exact"/>
        <w:rPr>
          <w:sz w:val="20"/>
          <w:szCs w:val="20"/>
          <w:color w:val="auto"/>
        </w:rPr>
      </w:pPr>
    </w:p>
    <w:p>
      <w:pPr>
        <w:ind w:left="1340" w:hanging="226"/>
        <w:spacing w:after="0"/>
        <w:tabs>
          <w:tab w:leader="none" w:pos="1340" w:val="left"/>
        </w:tabs>
        <w:numPr>
          <w:ilvl w:val="2"/>
          <w:numId w:val="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настоящий момент в ПТО УОНВОС реализован следующий функционал:</w:t>
      </w:r>
    </w:p>
    <w:p>
      <w:pPr>
        <w:spacing w:after="0" w:line="149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980" w:right="20" w:hanging="358"/>
        <w:spacing w:after="0" w:line="350" w:lineRule="auto"/>
        <w:tabs>
          <w:tab w:leader="none" w:pos="968" w:val="left"/>
        </w:tabs>
        <w:numPr>
          <w:ilvl w:val="0"/>
          <w:numId w:val="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Ведение федерального государственного реестра объектов, оказывающих негативное воздействие на окружающую среду</w:t>
      </w:r>
    </w:p>
    <w:p>
      <w:pPr>
        <w:spacing w:after="0" w:line="2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980" w:right="20" w:hanging="358"/>
        <w:spacing w:after="0" w:line="350" w:lineRule="auto"/>
        <w:tabs>
          <w:tab w:leader="none" w:pos="968" w:val="left"/>
        </w:tabs>
        <w:numPr>
          <w:ilvl w:val="0"/>
          <w:numId w:val="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Ведение региональных государственных реестров объектов, оказывающих негативное воздействие на окружающую среду</w:t>
      </w:r>
    </w:p>
    <w:p>
      <w:pPr>
        <w:spacing w:after="0" w:line="2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980" w:right="20" w:hanging="358"/>
        <w:spacing w:after="0" w:line="354" w:lineRule="auto"/>
        <w:tabs>
          <w:tab w:leader="none" w:pos="968" w:val="left"/>
        </w:tabs>
        <w:numPr>
          <w:ilvl w:val="0"/>
          <w:numId w:val="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Обеспечение доступа должностных лиц Федеральной службы по надзору в сфере природопользования, ее территориальных органов и органов исполнительной власти субъектов Российской Федерации к внесению сведений</w:t>
      </w:r>
    </w:p>
    <w:p>
      <w:pPr>
        <w:spacing w:after="0" w:line="9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160" w:hanging="178"/>
        <w:spacing w:after="0"/>
        <w:tabs>
          <w:tab w:leader="none" w:pos="1160" w:val="left"/>
        </w:tabs>
        <w:numPr>
          <w:ilvl w:val="1"/>
          <w:numId w:val="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государственный реестр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2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6"/>
          <w:szCs w:val="26"/>
          <w:b w:val="1"/>
          <w:bCs w:val="1"/>
          <w:color w:val="auto"/>
        </w:rPr>
        <w:t>1.3 Уровень подготовки пользователя</w:t>
      </w:r>
    </w:p>
    <w:p>
      <w:pPr>
        <w:spacing w:after="0" w:line="217" w:lineRule="exact"/>
        <w:rPr>
          <w:sz w:val="20"/>
          <w:szCs w:val="20"/>
          <w:color w:val="auto"/>
        </w:rPr>
      </w:pPr>
    </w:p>
    <w:p>
      <w:pPr>
        <w:jc w:val="both"/>
        <w:ind w:left="260" w:firstLine="852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Пользователи системы должны иметь опыт работы с персональным компьютером на уровне квалифицированного пользователя и свободно осуществлять базовые операции в интернет браузере.</w:t>
      </w:r>
    </w:p>
    <w:p>
      <w:pPr>
        <w:sectPr>
          <w:pgSz w:w="11900" w:h="16838" w:orient="portrait"/>
          <w:cols w:equalWidth="0" w:num="1">
            <w:col w:w="9340"/>
          </w:cols>
          <w:pgMar w:left="1440" w:top="1370" w:right="1126" w:bottom="977" w:gutter="0" w:footer="0" w:header="0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6"/>
          <w:szCs w:val="26"/>
          <w:b w:val="1"/>
          <w:bCs w:val="1"/>
          <w:color w:val="auto"/>
        </w:rPr>
        <w:t>1.4 Перечень эксплуатационной документации</w:t>
      </w:r>
    </w:p>
    <w:p>
      <w:pPr>
        <w:spacing w:after="0" w:line="217" w:lineRule="exact"/>
        <w:rPr>
          <w:sz w:val="20"/>
          <w:szCs w:val="20"/>
          <w:color w:val="auto"/>
        </w:rPr>
      </w:pPr>
    </w:p>
    <w:p>
      <w:pPr>
        <w:jc w:val="both"/>
        <w:ind w:left="260" w:firstLine="852"/>
        <w:spacing w:after="0" w:line="35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Руководство пользователя по работе с функциональным прототипом программных модулей, позволяющим, с использованием сети Интернет и Личного кабинета природопользователя на Портале Росприроднадзора, подать заявку на внесение в реестр федерального или регионального государственного объекта, оказывающего негативное воздействие на окружающую среду.</w:t>
      </w:r>
    </w:p>
    <w:p>
      <w:pPr>
        <w:sectPr>
          <w:pgSz w:w="11900" w:h="16838" w:orient="portrait"/>
          <w:cols w:equalWidth="0" w:num="1">
            <w:col w:w="9340"/>
          </w:cols>
          <w:pgMar w:left="1440" w:top="1130" w:right="1126" w:bottom="1440" w:gutter="0" w:footer="0" w:header="0"/>
        </w:sect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2 НАЗНАЧЕНИЕ И УСЛОВИЯ ПРИМЕНЕНИЯ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3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6"/>
          <w:szCs w:val="26"/>
          <w:b w:val="1"/>
          <w:bCs w:val="1"/>
          <w:color w:val="auto"/>
        </w:rPr>
        <w:t>2.1 Виды деятельности, функции</w:t>
      </w:r>
    </w:p>
    <w:p>
      <w:pPr>
        <w:spacing w:after="0" w:line="217" w:lineRule="exact"/>
        <w:rPr>
          <w:sz w:val="20"/>
          <w:szCs w:val="20"/>
          <w:color w:val="auto"/>
        </w:rPr>
      </w:pPr>
    </w:p>
    <w:p>
      <w:pPr>
        <w:jc w:val="both"/>
        <w:ind w:left="260" w:firstLine="852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Функционал программно-технического обеспечения позволяет полноценно осуществлять работу по внесению в федеральный или региональный реестр объектов, оказывающих негативное воздействие на окружающую среду.</w:t>
      </w:r>
    </w:p>
    <w:p>
      <w:pPr>
        <w:spacing w:after="0" w:line="7" w:lineRule="exact"/>
        <w:rPr>
          <w:sz w:val="20"/>
          <w:szCs w:val="20"/>
          <w:color w:val="auto"/>
        </w:rPr>
      </w:pPr>
    </w:p>
    <w:p>
      <w:pPr>
        <w:ind w:left="1340" w:hanging="226"/>
        <w:spacing w:after="0"/>
        <w:tabs>
          <w:tab w:leader="none" w:pos="1340" w:val="left"/>
        </w:tabs>
        <w:numPr>
          <w:ilvl w:val="1"/>
          <w:numId w:val="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подсистеме реализованы следующие функции:</w:t>
      </w:r>
    </w:p>
    <w:p>
      <w:pPr>
        <w:spacing w:after="0" w:line="168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980" w:hanging="358"/>
        <w:spacing w:after="0" w:line="332" w:lineRule="auto"/>
        <w:tabs>
          <w:tab w:leader="none" w:pos="968" w:val="left"/>
        </w:tabs>
        <w:numPr>
          <w:ilvl w:val="0"/>
          <w:numId w:val="5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постановка на государственный учет объектов, оказывающих негативное воздействие на окружающую среду, а также присвоения кодов таким объектам.</w:t>
      </w:r>
    </w:p>
    <w:p>
      <w:pPr>
        <w:spacing w:after="0" w:line="56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ind w:left="980" w:right="20" w:hanging="358"/>
        <w:spacing w:after="0" w:line="333" w:lineRule="auto"/>
        <w:tabs>
          <w:tab w:leader="none" w:pos="968" w:val="left"/>
        </w:tabs>
        <w:numPr>
          <w:ilvl w:val="0"/>
          <w:numId w:val="5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обеспечение ведения государственного реестра объектов, оказывающих негативное воздействие на окружающую среду.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3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6"/>
          <w:szCs w:val="26"/>
          <w:b w:val="1"/>
          <w:bCs w:val="1"/>
          <w:color w:val="auto"/>
        </w:rPr>
        <w:t>2.2 Программные и аппаратные требования</w:t>
      </w:r>
    </w:p>
    <w:p>
      <w:pPr>
        <w:spacing w:after="0" w:line="205" w:lineRule="exact"/>
        <w:rPr>
          <w:sz w:val="20"/>
          <w:szCs w:val="20"/>
          <w:color w:val="auto"/>
        </w:r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Для работы на портале требуется наличие доступа в сеть интернет и браузер.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Аппаратные требования следующие:</w:t>
      </w:r>
    </w:p>
    <w:p>
      <w:pPr>
        <w:spacing w:after="0" w:line="136" w:lineRule="exact"/>
        <w:rPr>
          <w:sz w:val="20"/>
          <w:szCs w:val="20"/>
          <w:color w:val="auto"/>
        </w:rPr>
      </w:pPr>
    </w:p>
    <w:p>
      <w:pPr>
        <w:ind w:left="1480" w:hanging="366"/>
        <w:spacing w:after="0"/>
        <w:tabs>
          <w:tab w:leader="none" w:pos="1480" w:val="left"/>
        </w:tabs>
        <w:numPr>
          <w:ilvl w:val="0"/>
          <w:numId w:val="6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WINDOWS 7/8</w:t>
      </w:r>
    </w:p>
    <w:p>
      <w:pPr>
        <w:spacing w:after="0" w:line="137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ind w:left="1480" w:hanging="366"/>
        <w:spacing w:after="0"/>
        <w:tabs>
          <w:tab w:leader="none" w:pos="1480" w:val="left"/>
        </w:tabs>
        <w:numPr>
          <w:ilvl w:val="0"/>
          <w:numId w:val="6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Процессор с частотой не менее 1 ГГц</w:t>
      </w:r>
    </w:p>
    <w:p>
      <w:pPr>
        <w:spacing w:after="0" w:line="135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ind w:left="1480" w:hanging="366"/>
        <w:spacing w:after="0"/>
        <w:tabs>
          <w:tab w:leader="none" w:pos="1480" w:val="left"/>
        </w:tabs>
        <w:numPr>
          <w:ilvl w:val="0"/>
          <w:numId w:val="6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Видеокарта с 256 Мб видеопамяти</w:t>
      </w:r>
    </w:p>
    <w:p>
      <w:pPr>
        <w:spacing w:after="0" w:line="138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ind w:left="1480" w:hanging="366"/>
        <w:spacing w:after="0"/>
        <w:tabs>
          <w:tab w:leader="none" w:pos="1480" w:val="left"/>
        </w:tabs>
        <w:numPr>
          <w:ilvl w:val="0"/>
          <w:numId w:val="6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Оперативная память не менее 1 Гб</w:t>
      </w:r>
    </w:p>
    <w:p>
      <w:pPr>
        <w:sectPr>
          <w:pgSz w:w="11900" w:h="16838" w:orient="portrait"/>
          <w:cols w:equalWidth="0" w:num="1">
            <w:col w:w="9340"/>
          </w:cols>
          <w:pgMar w:left="1440" w:top="1370" w:right="1126" w:bottom="1440" w:gutter="0" w:footer="0" w:header="0"/>
        </w:sect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3 ПОДГОТОВКА К РАБОТЕ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3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6"/>
          <w:szCs w:val="26"/>
          <w:b w:val="1"/>
          <w:bCs w:val="1"/>
          <w:color w:val="auto"/>
        </w:rPr>
        <w:t>3.1 Состав дистрибутива</w:t>
      </w:r>
    </w:p>
    <w:p>
      <w:pPr>
        <w:spacing w:after="0" w:line="205" w:lineRule="exact"/>
        <w:rPr>
          <w:sz w:val="20"/>
          <w:szCs w:val="20"/>
          <w:color w:val="auto"/>
        </w:r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 требуется установки.</w:t>
      </w:r>
    </w:p>
    <w:p>
      <w:pPr>
        <w:spacing w:after="0" w:line="382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6"/>
          <w:szCs w:val="26"/>
          <w:b w:val="1"/>
          <w:bCs w:val="1"/>
          <w:color w:val="auto"/>
        </w:rPr>
        <w:t>3.2 Запуск программы</w:t>
      </w:r>
    </w:p>
    <w:p>
      <w:pPr>
        <w:spacing w:after="0" w:line="205" w:lineRule="exact"/>
        <w:rPr>
          <w:sz w:val="20"/>
          <w:szCs w:val="20"/>
          <w:color w:val="auto"/>
        </w:rPr>
      </w:pPr>
    </w:p>
    <w:p>
      <w:pPr>
        <w:ind w:left="1120"/>
        <w:spacing w:after="0"/>
        <w:tabs>
          <w:tab w:leader="none" w:pos="1660" w:val="left"/>
          <w:tab w:leader="none" w:pos="2600" w:val="left"/>
          <w:tab w:leader="none" w:pos="3940" w:val="left"/>
          <w:tab w:leader="none" w:pos="5360" w:val="left"/>
          <w:tab w:leader="none" w:pos="5640" w:val="left"/>
          <w:tab w:leader="none" w:pos="6800" w:val="left"/>
          <w:tab w:leader="none" w:pos="7660" w:val="left"/>
          <w:tab w:leader="none" w:pos="874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Для</w:t>
        <w:tab/>
        <w:t>запуска</w:t>
        <w:tab/>
        <w:t>программы</w:t>
        <w:tab/>
        <w:t>необходимо</w:t>
        <w:tab/>
        <w:t>в</w:t>
        <w:tab/>
        <w:t>адресную</w:t>
        <w:tab/>
        <w:t>строку</w:t>
        <w:tab/>
        <w:t>браузера</w:t>
        <w:tab/>
        <w:t>вбить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https://ovn.fsrpn.ru/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.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После запуска программы появится главная страница: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170815</wp:posOffset>
            </wp:positionH>
            <wp:positionV relativeFrom="paragraph">
              <wp:posOffset>91440</wp:posOffset>
            </wp:positionV>
            <wp:extent cx="5751195" cy="22790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227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5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Рисунок 1 Главная страница</w:t>
      </w:r>
    </w:p>
    <w:p>
      <w:pPr>
        <w:spacing w:after="0" w:line="382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6"/>
          <w:szCs w:val="26"/>
          <w:b w:val="1"/>
          <w:bCs w:val="1"/>
          <w:color w:val="auto"/>
        </w:rPr>
        <w:t>3.3 Проверка работоспособности системы</w:t>
      </w:r>
    </w:p>
    <w:p>
      <w:pPr>
        <w:spacing w:after="0" w:line="217" w:lineRule="exact"/>
        <w:rPr>
          <w:sz w:val="20"/>
          <w:szCs w:val="20"/>
          <w:color w:val="auto"/>
        </w:rPr>
      </w:pPr>
    </w:p>
    <w:p>
      <w:pPr>
        <w:jc w:val="both"/>
        <w:ind w:left="260" w:firstLine="852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Программное обеспечение работоспособно, если в результате действий оператора, изложенных в п.п. 3.2, на экране монитора отобразилось главное меню клиентского приложения без выдачи пользователю сообщений о сбое в работе.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170815</wp:posOffset>
            </wp:positionH>
            <wp:positionV relativeFrom="paragraph">
              <wp:posOffset>10160</wp:posOffset>
            </wp:positionV>
            <wp:extent cx="5751195" cy="22777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2277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6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Рисунок 2 Главное меню</w:t>
      </w:r>
    </w:p>
    <w:p>
      <w:pPr>
        <w:sectPr>
          <w:pgSz w:w="11900" w:h="16838" w:orient="portrait"/>
          <w:cols w:equalWidth="0" w:num="1">
            <w:col w:w="9340"/>
          </w:cols>
          <w:pgMar w:left="1440" w:top="1370" w:right="1126" w:bottom="1440" w:gutter="0" w:footer="0" w:header="0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6"/>
          <w:szCs w:val="26"/>
          <w:b w:val="1"/>
          <w:bCs w:val="1"/>
          <w:color w:val="auto"/>
        </w:rPr>
        <w:t>3.4 Установка сертификата</w:t>
      </w:r>
    </w:p>
    <w:p>
      <w:pPr>
        <w:spacing w:after="0" w:line="217" w:lineRule="exact"/>
        <w:rPr>
          <w:sz w:val="20"/>
          <w:szCs w:val="20"/>
          <w:color w:val="auto"/>
        </w:rPr>
      </w:pPr>
    </w:p>
    <w:p>
      <w:pPr>
        <w:ind w:left="260" w:firstLine="852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Для передачи результата Заявителю необходимо на локальной машине пользователя, установить следующее программное обеспечение (ПО):</w:t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ind w:left="980" w:hanging="358"/>
        <w:spacing w:after="0"/>
        <w:tabs>
          <w:tab w:leader="none" w:pos="980" w:val="left"/>
        </w:tabs>
        <w:numPr>
          <w:ilvl w:val="0"/>
          <w:numId w:val="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Браузер Google Chrome или Яндекс.Браузер последней версии</w:t>
      </w:r>
    </w:p>
    <w:p>
      <w:pPr>
        <w:spacing w:after="0" w:line="2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980" w:hanging="358"/>
        <w:spacing w:after="0"/>
        <w:tabs>
          <w:tab w:leader="none" w:pos="980" w:val="left"/>
        </w:tabs>
        <w:numPr>
          <w:ilvl w:val="0"/>
          <w:numId w:val="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Учетная запись в ЕСИА (</w:t>
      </w: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https://esia.gosuslugi.ru/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</w:p>
    <w:p>
      <w:pPr>
        <w:spacing w:after="0" w:line="36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980" w:right="160" w:hanging="358"/>
        <w:spacing w:after="0" w:line="248" w:lineRule="auto"/>
        <w:tabs>
          <w:tab w:leader="none" w:pos="968" w:val="left"/>
        </w:tabs>
        <w:numPr>
          <w:ilvl w:val="0"/>
          <w:numId w:val="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Установленный на компьютере СКЗИ КриптоПро CSP 3.9R2 или более поздняя версия (</w:t>
      </w: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http://cryptopro.ru/products/csp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</w:p>
    <w:p>
      <w:pPr>
        <w:spacing w:after="0" w:line="24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980" w:right="1720" w:hanging="358"/>
        <w:spacing w:after="0" w:line="248" w:lineRule="auto"/>
        <w:tabs>
          <w:tab w:leader="none" w:pos="968" w:val="left"/>
        </w:tabs>
        <w:numPr>
          <w:ilvl w:val="0"/>
          <w:numId w:val="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Установленный на компьютере КриптоПро ЭЦП Browser plug-in (</w:t>
      </w: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http://cryptopro.ru/products/cades/plugin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</w:p>
    <w:p>
      <w:pPr>
        <w:spacing w:after="0" w:line="24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980" w:right="540" w:hanging="358"/>
        <w:spacing w:after="0" w:line="248" w:lineRule="auto"/>
        <w:tabs>
          <w:tab w:leader="none" w:pos="968" w:val="left"/>
        </w:tabs>
        <w:numPr>
          <w:ilvl w:val="0"/>
          <w:numId w:val="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Установленное в браузере расширение (дополнение) CryptoPro Extension for Cades Browser Plug-in (</w:t>
      </w: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https://addons.opera.com/ru/search/?query=Cades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</w:p>
    <w:p>
      <w:pPr>
        <w:spacing w:after="0" w:line="24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980" w:right="20" w:hanging="358"/>
        <w:spacing w:after="0" w:line="252" w:lineRule="auto"/>
        <w:tabs>
          <w:tab w:leader="none" w:pos="968" w:val="left"/>
        </w:tabs>
        <w:numPr>
          <w:ilvl w:val="0"/>
          <w:numId w:val="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Электронная подпись, выпущенная аккредитованным удостоверяющим центром, при этом важно, чтобы ИНН в сертификате совпадал с ИНН организации ,отчетность которой вы будете подписывать.</w:t>
      </w:r>
    </w:p>
    <w:p>
      <w:pPr>
        <w:spacing w:after="0" w:line="173" w:lineRule="exact"/>
        <w:rPr>
          <w:sz w:val="20"/>
          <w:szCs w:val="20"/>
          <w:color w:val="auto"/>
        </w:r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Если на локальной машине пользователя данное программное обеспечение уже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260"/>
        <w:spacing w:after="0"/>
        <w:tabs>
          <w:tab w:leader="none" w:pos="1800" w:val="left"/>
          <w:tab w:leader="none" w:pos="2260" w:val="left"/>
          <w:tab w:leader="none" w:pos="3620" w:val="left"/>
          <w:tab w:leader="none" w:pos="4880" w:val="left"/>
          <w:tab w:leader="none" w:pos="5780" w:val="left"/>
          <w:tab w:leader="none" w:pos="6240" w:val="left"/>
          <w:tab w:leader="none" w:pos="7180" w:val="left"/>
          <w:tab w:leader="none" w:pos="88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установлено,</w:t>
        <w:tab/>
        <w:t>то</w:t>
        <w:tab/>
        <w:t>повторную</w:t>
        <w:tab/>
        <w:t>установку</w:t>
        <w:tab/>
        <w:t>делать</w:t>
        <w:tab/>
        <w:t>не</w:t>
        <w:tab/>
        <w:t>нужно.</w:t>
        <w:tab/>
        <w:t>Сертификаты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тоже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устанавливаются один раз.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7" w:lineRule="exact"/>
        <w:rPr>
          <w:sz w:val="20"/>
          <w:szCs w:val="20"/>
          <w:color w:val="auto"/>
        </w:rPr>
      </w:pPr>
    </w:p>
    <w:p>
      <w:pPr>
        <w:ind w:left="260" w:right="20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6"/>
          <w:szCs w:val="26"/>
          <w:b w:val="1"/>
          <w:bCs w:val="1"/>
          <w:i w:val="1"/>
          <w:iCs w:val="1"/>
          <w:color w:val="auto"/>
        </w:rPr>
        <w:t>Установка программы для электронной подписи и шифрования электронных документов</w:t>
      </w:r>
    </w:p>
    <w:p>
      <w:pPr>
        <w:spacing w:after="0" w:line="273" w:lineRule="exact"/>
        <w:rPr>
          <w:sz w:val="20"/>
          <w:szCs w:val="20"/>
          <w:color w:val="auto"/>
        </w:rPr>
      </w:pPr>
    </w:p>
    <w:p>
      <w:pPr>
        <w:ind w:left="620" w:hanging="358"/>
        <w:spacing w:after="0"/>
        <w:tabs>
          <w:tab w:leader="none" w:pos="620" w:val="left"/>
        </w:tabs>
        <w:numPr>
          <w:ilvl w:val="0"/>
          <w:numId w:val="8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Установить КриптоПро CSP 3.9 R2 – для этого необходимо</w:t>
      </w:r>
    </w:p>
    <w:p>
      <w:pPr>
        <w:spacing w:after="0" w:line="252" w:lineRule="exact"/>
        <w:rPr>
          <w:sz w:val="20"/>
          <w:szCs w:val="20"/>
          <w:color w:val="auto"/>
        </w:rPr>
      </w:pPr>
    </w:p>
    <w:p>
      <w:pPr>
        <w:ind w:left="1120" w:hanging="431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1.1. Зайти на веб-портал </w:t>
      </w: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http://cryptopro.ru/products/csp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загрузить на локальную машину дистрибутив КриптоПро CSP 3.9 R2 (файл «CSPSetup.exe»)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ind w:left="1120" w:hanging="431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1.2. Запустить файл «CSPSetup.exe» и выполнить установку программы, следуя подсказкам мастера установки.</w:t>
      </w:r>
    </w:p>
    <w:p>
      <w:pPr>
        <w:spacing w:after="0" w:line="242" w:lineRule="exact"/>
        <w:rPr>
          <w:sz w:val="20"/>
          <w:szCs w:val="20"/>
          <w:color w:val="auto"/>
        </w:rPr>
      </w:pPr>
    </w:p>
    <w:p>
      <w:pPr>
        <w:ind w:left="620" w:hanging="358"/>
        <w:spacing w:after="0"/>
        <w:tabs>
          <w:tab w:leader="none" w:pos="620" w:val="left"/>
        </w:tabs>
        <w:numPr>
          <w:ilvl w:val="0"/>
          <w:numId w:val="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Установить Плагин браузера КриптоПро – для этого необходимо</w:t>
      </w:r>
    </w:p>
    <w:p>
      <w:pPr>
        <w:spacing w:after="0" w:line="252" w:lineRule="exact"/>
        <w:rPr>
          <w:sz w:val="20"/>
          <w:szCs w:val="20"/>
          <w:color w:val="auto"/>
        </w:rPr>
      </w:pPr>
    </w:p>
    <w:p>
      <w:pPr>
        <w:jc w:val="both"/>
        <w:ind w:left="1120" w:hanging="43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2.1. Зайти</w:t>
      </w:r>
      <w:r>
        <w:rPr>
          <w:sz w:val="20"/>
          <w:szCs w:val="20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на веб-портал </w:t>
      </w: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http://cryptopro.ru/products/cades/plugin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загрузить на локальную машину дистрибутив Плагина браузера КриптоПро (файл «cadesplugin.exe»).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6" w:lineRule="exact"/>
        <w:rPr>
          <w:sz w:val="20"/>
          <w:szCs w:val="20"/>
          <w:color w:val="auto"/>
        </w:rPr>
      </w:pPr>
    </w:p>
    <w:p>
      <w:pPr>
        <w:jc w:val="both"/>
        <w:ind w:left="1120" w:right="20" w:hanging="431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2.2. Запустить файл «cadesplugin.exe» и выполнить установку программы, следуя подсказкам мастера установки.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0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6"/>
          <w:szCs w:val="26"/>
          <w:b w:val="1"/>
          <w:bCs w:val="1"/>
          <w:i w:val="1"/>
          <w:iCs w:val="1"/>
          <w:color w:val="auto"/>
        </w:rPr>
        <w:t>Установка сертификатов электронной подписи</w:t>
      </w:r>
    </w:p>
    <w:p>
      <w:pPr>
        <w:spacing w:after="0" w:line="284" w:lineRule="exact"/>
        <w:rPr>
          <w:sz w:val="20"/>
          <w:szCs w:val="20"/>
          <w:color w:val="auto"/>
        </w:rPr>
      </w:pPr>
    </w:p>
    <w:p>
      <w:pPr>
        <w:ind w:left="260" w:firstLine="852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Для установки сертификатов необходимо подключить флешку с ЭП, открыть ее и установить сертификаты:</w:t>
      </w:r>
    </w:p>
    <w:p>
      <w:pPr>
        <w:spacing w:after="0" w:line="259" w:lineRule="exact"/>
        <w:rPr>
          <w:sz w:val="20"/>
          <w:szCs w:val="20"/>
          <w:color w:val="auto"/>
        </w:rPr>
      </w:pPr>
    </w:p>
    <w:p>
      <w:pPr>
        <w:ind w:left="620" w:hanging="358"/>
        <w:spacing w:after="0" w:line="234" w:lineRule="auto"/>
        <w:tabs>
          <w:tab w:leader="none" w:pos="620" w:val="left"/>
        </w:tabs>
        <w:numPr>
          <w:ilvl w:val="0"/>
          <w:numId w:val="10"/>
        </w:numP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Установить сертификат удостоверяющего центра в доверенные корневые центры, для этого необходимо</w:t>
      </w:r>
    </w:p>
    <w:p>
      <w:pPr>
        <w:sectPr>
          <w:pgSz w:w="11900" w:h="16838" w:orient="portrait"/>
          <w:cols w:equalWidth="0" w:num="1">
            <w:col w:w="9340"/>
          </w:cols>
          <w:pgMar w:left="1440" w:top="1130" w:right="1126" w:bottom="1135" w:gutter="0" w:footer="0" w:header="0"/>
        </w:sectPr>
      </w:pPr>
    </w:p>
    <w:p>
      <w:pPr>
        <w:ind w:left="1060" w:hanging="431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1.1. Двойной щелчок мыши на сертификат УЦ (в примере это Адиком) – файле «adicom.cer».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795655</wp:posOffset>
            </wp:positionH>
            <wp:positionV relativeFrom="paragraph">
              <wp:posOffset>160020</wp:posOffset>
            </wp:positionV>
            <wp:extent cx="5041265" cy="354139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354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3" w:lineRule="exact"/>
        <w:rPr>
          <w:sz w:val="20"/>
          <w:szCs w:val="20"/>
          <w:color w:val="auto"/>
        </w:rPr>
      </w:pPr>
    </w:p>
    <w:p>
      <w:pPr>
        <w:ind w:left="6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1.2. В открывшейся форме необходимо нажать кнопку «Установить сертификат…».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2026920</wp:posOffset>
            </wp:positionH>
            <wp:positionV relativeFrom="paragraph">
              <wp:posOffset>156210</wp:posOffset>
            </wp:positionV>
            <wp:extent cx="2578735" cy="32131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0" w:lineRule="exact"/>
        <w:rPr>
          <w:sz w:val="20"/>
          <w:szCs w:val="20"/>
          <w:color w:val="auto"/>
        </w:rPr>
      </w:pPr>
    </w:p>
    <w:p>
      <w:pPr>
        <w:ind w:left="1120" w:hanging="431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1.3. Выбрать «Поместить все сертификаты в следующее хранилище» (установить пометку перед надписью) и нажать кнопку «Обзор».</w:t>
      </w:r>
    </w:p>
    <w:p>
      <w:pPr>
        <w:sectPr>
          <w:pgSz w:w="11900" w:h="16838" w:orient="portrait"/>
          <w:cols w:equalWidth="0" w:num="1">
            <w:col w:w="9340"/>
          </w:cols>
          <w:pgMar w:left="1440" w:top="1135" w:right="1126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2252345</wp:posOffset>
            </wp:positionH>
            <wp:positionV relativeFrom="page">
              <wp:posOffset>719455</wp:posOffset>
            </wp:positionV>
            <wp:extent cx="3957955" cy="38569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385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3" w:lineRule="exact"/>
        <w:rPr>
          <w:sz w:val="20"/>
          <w:szCs w:val="20"/>
          <w:color w:val="auto"/>
        </w:rPr>
      </w:pPr>
    </w:p>
    <w:p>
      <w:pPr>
        <w:ind w:left="1120" w:hanging="431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1.4. В открывшемся списке необходимо выбрать «Доверенные корневые центры сертификации» и нажать кнопку «ОК».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2063750</wp:posOffset>
            </wp:positionH>
            <wp:positionV relativeFrom="paragraph">
              <wp:posOffset>159385</wp:posOffset>
            </wp:positionV>
            <wp:extent cx="2506980" cy="2293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229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5" w:lineRule="exact"/>
        <w:rPr>
          <w:sz w:val="20"/>
          <w:szCs w:val="20"/>
          <w:color w:val="auto"/>
        </w:rPr>
      </w:pPr>
    </w:p>
    <w:p>
      <w:pPr>
        <w:ind w:left="620" w:hanging="358"/>
        <w:spacing w:after="0"/>
        <w:tabs>
          <w:tab w:leader="none" w:pos="620" w:val="left"/>
        </w:tabs>
        <w:numPr>
          <w:ilvl w:val="0"/>
          <w:numId w:val="11"/>
        </w:numP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Установить личный сертификат</w:t>
      </w:r>
    </w:p>
    <w:p>
      <w:pPr>
        <w:spacing w:after="0" w:line="289" w:lineRule="exact"/>
        <w:rPr>
          <w:sz w:val="20"/>
          <w:szCs w:val="20"/>
          <w:color w:val="auto"/>
        </w:rPr>
      </w:pPr>
    </w:p>
    <w:p>
      <w:pPr>
        <w:ind w:left="260" w:firstLine="852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Установка личного сертификата выполняется при помощи программы КриптоПро CSP</w:t>
      </w:r>
    </w:p>
    <w:p>
      <w:pPr>
        <w:spacing w:after="0" w:line="292" w:lineRule="exact"/>
        <w:rPr>
          <w:sz w:val="20"/>
          <w:szCs w:val="20"/>
          <w:color w:val="auto"/>
        </w:rPr>
      </w:pPr>
    </w:p>
    <w:p>
      <w:pPr>
        <w:jc w:val="right"/>
        <w:ind w:left="680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2.1. Необходимо  запустить  программу  КриптоПро  CSP  (кнопка  «Пуск»  -&gt; «КриптоПро CSP» или кнопка «Пуск» -&gt; «Все программы» -&gt; КРИПТО-ПРО -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1320" w:hanging="206"/>
        <w:spacing w:after="0"/>
        <w:tabs>
          <w:tab w:leader="none" w:pos="1320" w:val="left"/>
        </w:tabs>
        <w:numPr>
          <w:ilvl w:val="0"/>
          <w:numId w:val="1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«КриптоПро CSP»).</w:t>
      </w:r>
    </w:p>
    <w:p>
      <w:pPr>
        <w:sectPr>
          <w:pgSz w:w="11900" w:h="16838" w:orient="portrait"/>
          <w:cols w:equalWidth="0" w:num="1">
            <w:col w:w="9340"/>
          </w:cols>
          <w:pgMar w:left="1440" w:top="1440" w:right="1126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2557145</wp:posOffset>
            </wp:positionH>
            <wp:positionV relativeFrom="page">
              <wp:posOffset>719455</wp:posOffset>
            </wp:positionV>
            <wp:extent cx="3348355" cy="3945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394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2" w:lineRule="exact"/>
        <w:rPr>
          <w:sz w:val="20"/>
          <w:szCs w:val="20"/>
          <w:color w:val="auto"/>
        </w:rPr>
      </w:pPr>
    </w:p>
    <w:p>
      <w:pPr>
        <w:jc w:val="both"/>
        <w:ind w:left="1120" w:hanging="431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2.2. В открывшемся окне необходимо выбрать вкладку «Сервис» и нажать кнопку «Установить личный сертификат…».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1656715</wp:posOffset>
            </wp:positionH>
            <wp:positionV relativeFrom="paragraph">
              <wp:posOffset>159385</wp:posOffset>
            </wp:positionV>
            <wp:extent cx="3320415" cy="39274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392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0" w:lineRule="exact"/>
        <w:rPr>
          <w:sz w:val="20"/>
          <w:szCs w:val="20"/>
          <w:color w:val="auto"/>
        </w:rPr>
      </w:pPr>
    </w:p>
    <w:p>
      <w:pPr>
        <w:jc w:val="both"/>
        <w:ind w:left="1120" w:hanging="431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2.3. В открывшемся окне необходимо нажать кнопку «Обзор», выбрать на флешке сертификат организации – 2-ой файл с расширением «cer» (не файл сертификата УЦ (в примере - «adicom.cer»)) и нажать «Далее».</w:t>
      </w:r>
    </w:p>
    <w:p>
      <w:pPr>
        <w:sectPr>
          <w:pgSz w:w="11900" w:h="16838" w:orient="portrait"/>
          <w:cols w:equalWidth="0" w:num="1">
            <w:col w:w="9340"/>
          </w:cols>
          <w:pgMar w:left="1440" w:top="1440" w:right="1126" w:bottom="65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2209800</wp:posOffset>
            </wp:positionH>
            <wp:positionV relativeFrom="page">
              <wp:posOffset>719455</wp:posOffset>
            </wp:positionV>
            <wp:extent cx="4041775" cy="54419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544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7" w:lineRule="exact"/>
        <w:rPr>
          <w:sz w:val="20"/>
          <w:szCs w:val="20"/>
          <w:color w:val="auto"/>
        </w:rPr>
      </w:pPr>
    </w:p>
    <w:p>
      <w:pPr>
        <w:ind w:left="6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2.4. В открывшейся форме необходимо нажать «Далее»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1728470</wp:posOffset>
            </wp:positionH>
            <wp:positionV relativeFrom="paragraph">
              <wp:posOffset>158115</wp:posOffset>
            </wp:positionV>
            <wp:extent cx="3715385" cy="28848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2884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1440" w:gutter="0" w:footer="0" w:header="0"/>
        </w:sectPr>
      </w:pPr>
    </w:p>
    <w:p>
      <w:pPr>
        <w:jc w:val="both"/>
        <w:ind w:left="1120" w:hanging="431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2.5. В</w:t>
      </w:r>
      <w:r>
        <w:rPr>
          <w:sz w:val="20"/>
          <w:szCs w:val="20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открывшейся форме необходимо нажать галочку «Найти контейнер автоматически». В результате заполнится «Имя ключевого контейнера» и нажать «Далее»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1618615</wp:posOffset>
            </wp:positionH>
            <wp:positionV relativeFrom="paragraph">
              <wp:posOffset>160020</wp:posOffset>
            </wp:positionV>
            <wp:extent cx="3936365" cy="30435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365" cy="304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8" w:lineRule="exact"/>
        <w:rPr>
          <w:sz w:val="20"/>
          <w:szCs w:val="20"/>
          <w:color w:val="auto"/>
        </w:rPr>
      </w:pPr>
    </w:p>
    <w:p>
      <w:pPr>
        <w:ind w:left="6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2.6. В открывшейся форме необходимо нажать «Далее»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1677670</wp:posOffset>
            </wp:positionH>
            <wp:positionV relativeFrom="paragraph">
              <wp:posOffset>156845</wp:posOffset>
            </wp:positionV>
            <wp:extent cx="3816350" cy="29686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96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6" w:lineRule="exact"/>
        <w:rPr>
          <w:sz w:val="20"/>
          <w:szCs w:val="20"/>
          <w:color w:val="auto"/>
        </w:rPr>
      </w:pPr>
    </w:p>
    <w:p>
      <w:pPr>
        <w:ind w:left="6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2.7. В открывшейся форме необходимо нажать «Готово»</w:t>
      </w:r>
    </w:p>
    <w:p>
      <w:pPr>
        <w:sectPr>
          <w:pgSz w:w="11900" w:h="16838" w:orient="portrait"/>
          <w:cols w:equalWidth="0" w:num="1">
            <w:col w:w="9340"/>
          </w:cols>
          <w:pgMar w:left="1440" w:top="1135" w:right="1126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2449195</wp:posOffset>
            </wp:positionH>
            <wp:positionV relativeFrom="page">
              <wp:posOffset>719455</wp:posOffset>
            </wp:positionV>
            <wp:extent cx="4104005" cy="3175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317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260" w:firstLine="852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 локальной машине пользователя установлено все необходимое для генерации электронной подписи ПО – можно подписывать печатные формы.</w:t>
      </w:r>
    </w:p>
    <w:p>
      <w:pPr>
        <w:spacing w:after="0" w:line="246" w:lineRule="exact"/>
        <w:rPr>
          <w:sz w:val="20"/>
          <w:szCs w:val="20"/>
          <w:color w:val="auto"/>
        </w:rPr>
      </w:pPr>
    </w:p>
    <w:p>
      <w:pPr>
        <w:ind w:left="620" w:hanging="358"/>
        <w:spacing w:after="0"/>
        <w:tabs>
          <w:tab w:leader="none" w:pos="620" w:val="left"/>
        </w:tabs>
        <w:numPr>
          <w:ilvl w:val="0"/>
          <w:numId w:val="13"/>
        </w:numP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Установить браузере расширение (дополнение) CryptoPro Extension for Cades</w:t>
      </w:r>
    </w:p>
    <w:p>
      <w:pPr>
        <w:ind w:left="620"/>
        <w:spacing w:after="0"/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Browser Plug-in</w:t>
      </w:r>
    </w:p>
    <w:p>
      <w:pPr>
        <w:spacing w:after="0" w:line="247" w:lineRule="exact"/>
        <w:rPr>
          <w:sz w:val="20"/>
          <w:szCs w:val="20"/>
          <w:color w:val="auto"/>
        </w:rPr>
      </w:pPr>
    </w:p>
    <w:p>
      <w:pPr>
        <w:jc w:val="both"/>
        <w:ind w:left="260" w:firstLine="852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Для установки браузерного расширения (дополнения) CryptoPro Extension for Cades Browser Plug-in откройте магазин раширений в вашем браузере и выполните поиск расширений по слову Cades / Для Yandex.Browser ссылка - </w:t>
      </w: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https://addons.opera.com/ru/search/?query=Cades</w:t>
      </w:r>
    </w:p>
    <w:p>
      <w:pPr>
        <w:sectPr>
          <w:pgSz w:w="11900" w:h="16838" w:orient="portrait"/>
          <w:cols w:equalWidth="0" w:num="1">
            <w:col w:w="9340"/>
          </w:cols>
          <w:pgMar w:left="1440" w:top="1440" w:right="1126" w:bottom="1440" w:gutter="0" w:footer="0" w:header="0"/>
        </w:sect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4 ОПИСАНИЕ ОПЕРАЦИЙ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8" w:lineRule="exact"/>
        <w:rPr>
          <w:sz w:val="20"/>
          <w:szCs w:val="20"/>
          <w:color w:val="auto"/>
        </w:rPr>
      </w:pPr>
    </w:p>
    <w:p>
      <w:pPr>
        <w:ind w:left="260" w:right="760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6"/>
          <w:szCs w:val="26"/>
          <w:b w:val="1"/>
          <w:bCs w:val="1"/>
          <w:color w:val="auto"/>
        </w:rPr>
        <w:t>4.1 Ввод заявок, полученных на бумажном носителе с использованием Модуля природопользователя</w:t>
      </w:r>
    </w:p>
    <w:p>
      <w:pPr>
        <w:spacing w:after="0" w:line="80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35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Электронные средства формирования заявки о постановке объекта на учет в электронном виде предназначены для формирования заявки о постановке объекта на учет, сведений и документов, представляемых для актуализации учетных сведений об объекте или снятия объекта с государственного учета с использованием Модуля природопользователя, а также Личного кабинета на Портале Росприроднадзора, а также Личного кабинета должностного лица на портале ПТО УОНВОС.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Функция реализует следующие доступные для природопользователей возможности:</w:t>
      </w:r>
    </w:p>
    <w:p>
      <w:pPr>
        <w:spacing w:after="0" w:line="138" w:lineRule="exact"/>
        <w:rPr>
          <w:sz w:val="20"/>
          <w:szCs w:val="20"/>
          <w:color w:val="auto"/>
        </w:rPr>
      </w:pPr>
    </w:p>
    <w:p>
      <w:pPr>
        <w:ind w:left="980" w:hanging="358"/>
        <w:spacing w:after="0"/>
        <w:tabs>
          <w:tab w:leader="none" w:pos="980" w:val="left"/>
        </w:tabs>
        <w:numPr>
          <w:ilvl w:val="0"/>
          <w:numId w:val="14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формирования заявки о постановке объекта на учет;</w:t>
      </w:r>
    </w:p>
    <w:p>
      <w:pPr>
        <w:spacing w:after="0" w:line="168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ind w:left="980" w:right="20" w:hanging="358"/>
        <w:spacing w:after="0" w:line="332" w:lineRule="auto"/>
        <w:tabs>
          <w:tab w:leader="none" w:pos="968" w:val="left"/>
        </w:tabs>
        <w:numPr>
          <w:ilvl w:val="0"/>
          <w:numId w:val="14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формирования сведений и документов, представляемых для актуализации учетных сведений об объекте;</w:t>
      </w:r>
    </w:p>
    <w:p>
      <w:pPr>
        <w:spacing w:after="0" w:line="56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ind w:left="980" w:hanging="358"/>
        <w:spacing w:after="0" w:line="332" w:lineRule="auto"/>
        <w:tabs>
          <w:tab w:leader="none" w:pos="968" w:val="left"/>
        </w:tabs>
        <w:numPr>
          <w:ilvl w:val="0"/>
          <w:numId w:val="14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формирования сведений и документов, представляемых для снятия объекта с государственного учета;</w:t>
      </w:r>
    </w:p>
    <w:p>
      <w:pPr>
        <w:spacing w:after="0" w:line="26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ind w:left="980" w:hanging="358"/>
        <w:spacing w:after="0"/>
        <w:tabs>
          <w:tab w:leader="none" w:pos="980" w:val="left"/>
        </w:tabs>
        <w:numPr>
          <w:ilvl w:val="0"/>
          <w:numId w:val="14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электронной подписи сформированного отчета.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Ввод данных реализован:</w:t>
      </w:r>
    </w:p>
    <w:p>
      <w:pPr>
        <w:spacing w:after="0" w:line="138" w:lineRule="exact"/>
        <w:rPr>
          <w:sz w:val="20"/>
          <w:szCs w:val="20"/>
          <w:color w:val="auto"/>
        </w:rPr>
      </w:pPr>
    </w:p>
    <w:p>
      <w:pPr>
        <w:ind w:left="980" w:hanging="358"/>
        <w:spacing w:after="0"/>
        <w:tabs>
          <w:tab w:leader="none" w:pos="980" w:val="left"/>
        </w:tabs>
        <w:numPr>
          <w:ilvl w:val="0"/>
          <w:numId w:val="15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 использованием Модуля природопользователя ФГИС ПТК «Госконтроль»,</w:t>
      </w:r>
    </w:p>
    <w:p>
      <w:pPr>
        <w:spacing w:after="0" w:line="168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ind w:left="980" w:hanging="358"/>
        <w:spacing w:after="0" w:line="332" w:lineRule="auto"/>
        <w:tabs>
          <w:tab w:leader="none" w:pos="968" w:val="left"/>
        </w:tabs>
        <w:numPr>
          <w:ilvl w:val="0"/>
          <w:numId w:val="15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 использованием специализированных веб-сервисов Личного кабинета на Портале Росприроднадзора,</w:t>
      </w:r>
    </w:p>
    <w:p>
      <w:pPr>
        <w:spacing w:after="0" w:line="56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ind w:left="980" w:hanging="358"/>
        <w:spacing w:after="0" w:line="332" w:lineRule="auto"/>
        <w:tabs>
          <w:tab w:leader="none" w:pos="968" w:val="left"/>
        </w:tabs>
        <w:numPr>
          <w:ilvl w:val="0"/>
          <w:numId w:val="15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 использованием специализированных веб-сервисов Личного кабинета должностного лица на портале ПТО УОНВОС.</w:t>
      </w:r>
    </w:p>
    <w:p>
      <w:pPr>
        <w:spacing w:after="0" w:line="284" w:lineRule="exact"/>
        <w:rPr>
          <w:sz w:val="20"/>
          <w:szCs w:val="20"/>
          <w:color w:val="auto"/>
        </w:rPr>
      </w:pPr>
    </w:p>
    <w:p>
      <w:pPr>
        <w:jc w:val="both"/>
        <w:ind w:left="840"/>
        <w:spacing w:after="0" w:line="35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4.1.1 Электронные средства формирования заявки о постановке объекта на учет, сведений и документов, представляемых для актуализации учетных сведений об объекте или снятия объекта с государственного учета в электронном виде с использованием Модуля природопользователя.</w:t>
      </w:r>
    </w:p>
    <w:p>
      <w:pPr>
        <w:spacing w:after="0" w:line="74" w:lineRule="exact"/>
        <w:rPr>
          <w:sz w:val="20"/>
          <w:szCs w:val="20"/>
          <w:color w:val="auto"/>
        </w:rPr>
      </w:pPr>
    </w:p>
    <w:p>
      <w:pPr>
        <w:jc w:val="both"/>
        <w:ind w:left="260" w:firstLine="852"/>
        <w:spacing w:after="0" w:line="35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Для предоставления юридическими лицами и индивидуальными предпринимателями информации в Государственный Реестр объектов, оказывающих негативное воздействие на окружающую среду в «Модуле природопользователя» формируется документ – «Заявка для постановки объектов на учёт».</w:t>
      </w:r>
    </w:p>
    <w:p>
      <w:pPr>
        <w:sectPr>
          <w:pgSz w:w="11900" w:h="16838" w:orient="portrait"/>
          <w:cols w:equalWidth="0" w:num="1">
            <w:col w:w="9340"/>
          </w:cols>
          <w:pgMar w:left="1440" w:top="1370" w:right="1126" w:bottom="1440" w:gutter="0" w:footer="0" w:header="0"/>
        </w:sectPr>
      </w:pPr>
    </w:p>
    <w:p>
      <w:pPr>
        <w:jc w:val="both"/>
        <w:ind w:left="260" w:firstLine="852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Заявка формируется на основе данных занесённых во вкладке «Реестр» в карточках Производственных территорий и связанных с ними объектов: участков/цехов, выпусков и объектов размещения отходов.</w:t>
      </w:r>
    </w:p>
    <w:p>
      <w:pPr>
        <w:spacing w:after="0" w:line="22" w:lineRule="exact"/>
        <w:rPr>
          <w:sz w:val="20"/>
          <w:szCs w:val="20"/>
          <w:color w:val="auto"/>
        </w:rPr>
      </w:pPr>
    </w:p>
    <w:p>
      <w:pPr>
        <w:ind w:left="260" w:firstLine="854"/>
        <w:spacing w:after="0" w:line="348" w:lineRule="auto"/>
        <w:tabs>
          <w:tab w:leader="none" w:pos="1474" w:val="left"/>
        </w:tabs>
        <w:numPr>
          <w:ilvl w:val="0"/>
          <w:numId w:val="1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состав заявки включаются разрешительные документы, связанные с объектами этой заявки с учётом срока действия документа.</w:t>
      </w: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852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Для указания принадлежности участка/выпуска/объекта размещения отходов к определённой производственной территории в карточке участка/выпуска/ОРО эта территория выбирается в соответствующем поле: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780415</wp:posOffset>
            </wp:positionH>
            <wp:positionV relativeFrom="paragraph">
              <wp:posOffset>9525</wp:posOffset>
            </wp:positionV>
            <wp:extent cx="5071745" cy="31896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318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3" w:lineRule="exact"/>
        <w:rPr>
          <w:sz w:val="20"/>
          <w:szCs w:val="20"/>
          <w:color w:val="auto"/>
        </w:rPr>
      </w:pPr>
    </w:p>
    <w:p>
      <w:pPr>
        <w:ind w:left="3740" w:right="600" w:hanging="2028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Рисунок 3 – Форма ввода заявки на постановку объекта негативного воздействия на учет.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852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auto"/>
        </w:rPr>
        <w:t>Заполнение соответствующих вкладок в карточках объектов для формирования «Заявки для постановки объектов на учёт»: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9" w:lineRule="exact"/>
        <w:rPr>
          <w:sz w:val="20"/>
          <w:szCs w:val="20"/>
          <w:color w:val="auto"/>
        </w:r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Производственная территория.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9" w:lineRule="exact"/>
        <w:rPr>
          <w:sz w:val="20"/>
          <w:szCs w:val="20"/>
          <w:color w:val="auto"/>
        </w:rPr>
      </w:pPr>
    </w:p>
    <w:p>
      <w:pPr>
        <w:jc w:val="both"/>
        <w:ind w:left="260" w:firstLine="852"/>
        <w:spacing w:after="0" w:line="35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Для формирования заявки о постановке объектов, оказывающих негативное воздействие на окружающую среду, на государственный учет, содержащей сведения для внесения в государственный реестр объектов, оказывающих негативное воздействие на окружающую среду в карточке производственной территории реализованы следующие вкладки:</w:t>
      </w:r>
    </w:p>
    <w:p>
      <w:pPr>
        <w:sectPr>
          <w:pgSz w:w="11900" w:h="16838" w:orient="portrait"/>
          <w:cols w:equalWidth="0" w:num="1">
            <w:col w:w="9340"/>
          </w:cols>
          <w:pgMar w:left="1440" w:top="1137" w:right="1126" w:bottom="475" w:gutter="0" w:footer="0" w:header="0"/>
        </w:sectPr>
      </w:pPr>
    </w:p>
    <w:p>
      <w:pPr>
        <w:spacing w:after="0" w:line="106" w:lineRule="exact"/>
        <w:rPr>
          <w:sz w:val="20"/>
          <w:szCs w:val="20"/>
          <w:color w:val="auto"/>
        </w:r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Вкладка «Постановка на учёт»: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88265</wp:posOffset>
            </wp:positionV>
            <wp:extent cx="6059170" cy="19900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199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8" w:lineRule="exact"/>
        <w:rPr>
          <w:sz w:val="20"/>
          <w:szCs w:val="20"/>
          <w:color w:val="auto"/>
        </w:rPr>
      </w:pPr>
    </w:p>
    <w:p>
      <w:pPr>
        <w:ind w:left="2100" w:right="600" w:hanging="388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Рисунок 4 – Форма ввода заявки на постановку объекта негативного воздействия на учет. Закладка «Постановка на учет»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1" w:lineRule="exact"/>
        <w:rPr>
          <w:sz w:val="20"/>
          <w:szCs w:val="20"/>
          <w:color w:val="auto"/>
        </w:rPr>
      </w:pPr>
    </w:p>
    <w:p>
      <w:pPr>
        <w:jc w:val="both"/>
        <w:ind w:left="260" w:firstLine="852"/>
        <w:spacing w:after="0" w:line="35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Поля: «Коды ОКВЭД», «Наименование и объём производственной продукции..», «Критерии отнесения объекта к I-IV категории» и «Сведения о применяемых технологиях на объектах I категории» раскрываются стрелочкой и имеют встроенные справочники в самих таблицах: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270510</wp:posOffset>
            </wp:positionV>
            <wp:extent cx="6096000" cy="387223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7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0" w:lineRule="exact"/>
        <w:rPr>
          <w:sz w:val="20"/>
          <w:szCs w:val="20"/>
          <w:color w:val="auto"/>
        </w:rPr>
      </w:pPr>
    </w:p>
    <w:p>
      <w:pPr>
        <w:ind w:left="1740" w:right="600" w:hanging="33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Рисунок 5 – Форма ввода заявки на постановку объекта негативного воздействия на учет. Сведения о производимой продукции.</w:t>
      </w:r>
    </w:p>
    <w:p>
      <w:pPr>
        <w:sectPr>
          <w:pgSz w:w="11900" w:h="16838" w:orient="portrait"/>
          <w:cols w:equalWidth="0" w:num="1">
            <w:col w:w="9340"/>
          </w:cols>
          <w:pgMar w:left="1440" w:top="1440" w:right="1126" w:bottom="685" w:gutter="0" w:footer="0" w:header="0"/>
        </w:sectPr>
      </w:pPr>
    </w:p>
    <w:p>
      <w:pPr>
        <w:spacing w:after="0" w:line="106" w:lineRule="exact"/>
        <w:rPr>
          <w:sz w:val="20"/>
          <w:szCs w:val="20"/>
          <w:color w:val="auto"/>
        </w:r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Вкладка «Меры по охране окружающей среды»: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88265</wp:posOffset>
            </wp:positionV>
            <wp:extent cx="6096000" cy="214566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3" w:lineRule="exact"/>
        <w:rPr>
          <w:sz w:val="20"/>
          <w:szCs w:val="20"/>
          <w:color w:val="auto"/>
        </w:rPr>
      </w:pPr>
    </w:p>
    <w:p>
      <w:pPr>
        <w:ind w:left="2060" w:right="600" w:hanging="357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Рисунок 6 – Форма ввода заявки на постановку объекта негативного воздействия на учет. Закладка «Меры по охране ОС»</w:t>
      </w: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jc w:val="both"/>
        <w:ind w:left="260" w:firstLine="852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этой вкладке заносятся сведения о мероприятиях и технических средствах, которые являются мерами по охране окружающей среды на данной производственной территории: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8890</wp:posOffset>
            </wp:positionV>
            <wp:extent cx="6083300" cy="374586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374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7" w:lineRule="exact"/>
        <w:rPr>
          <w:sz w:val="20"/>
          <w:szCs w:val="20"/>
          <w:color w:val="auto"/>
        </w:rPr>
      </w:pPr>
    </w:p>
    <w:p>
      <w:pPr>
        <w:ind w:left="1620" w:right="600" w:firstLine="98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Рисунок 7 – Форма ввода заявки на постановку объекта негативного воздействия на учет. Сведения о мероприятиях по охране ОС.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1" w:lineRule="exact"/>
        <w:rPr>
          <w:sz w:val="20"/>
          <w:szCs w:val="20"/>
          <w:color w:val="auto"/>
        </w:r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Участок/цех</w:t>
      </w:r>
    </w:p>
    <w:p>
      <w:pPr>
        <w:sectPr>
          <w:pgSz w:w="11900" w:h="16838" w:orient="portrait"/>
          <w:cols w:equalWidth="0" w:num="1">
            <w:col w:w="9340"/>
          </w:cols>
          <w:pgMar w:left="1440" w:top="1440" w:right="1126" w:bottom="1440" w:gutter="0" w:footer="0" w:header="0"/>
        </w:sect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Вкладка «Количество и состав выбросов»:</w:t>
      </w:r>
    </w:p>
    <w:p>
      <w:pPr>
        <w:spacing w:after="0" w:line="147" w:lineRule="exact"/>
        <w:rPr>
          <w:sz w:val="20"/>
          <w:szCs w:val="20"/>
          <w:color w:val="auto"/>
        </w:rPr>
      </w:pPr>
    </w:p>
    <w:p>
      <w:pPr>
        <w:jc w:val="both"/>
        <w:ind w:left="260" w:firstLine="852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Информация из данной вкладки учитывается при формировании заявки о постановке объектов, оказывающих негативное воздействие на окружающую среду, на государственный учет: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9525</wp:posOffset>
            </wp:positionV>
            <wp:extent cx="5852160" cy="245808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458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1" w:lineRule="exact"/>
        <w:rPr>
          <w:sz w:val="20"/>
          <w:szCs w:val="20"/>
          <w:color w:val="auto"/>
        </w:rPr>
      </w:pPr>
    </w:p>
    <w:p>
      <w:pPr>
        <w:ind w:left="1640" w:right="600" w:firstLine="79"/>
        <w:spacing w:after="0" w:line="37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Рисунок 8 – Форма ввода заявки на постановку объекта негативного воздействия на учет. Ввод загрязняющих веществ – выбросы.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1" w:lineRule="exact"/>
        <w:rPr>
          <w:sz w:val="20"/>
          <w:szCs w:val="20"/>
          <w:color w:val="auto"/>
        </w:r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Выпуск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2" w:lineRule="exact"/>
        <w:rPr>
          <w:sz w:val="20"/>
          <w:szCs w:val="20"/>
          <w:color w:val="auto"/>
        </w:r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Вкладка «Количество и состав сбросов»:</w:t>
      </w:r>
    </w:p>
    <w:p>
      <w:pPr>
        <w:spacing w:after="0" w:line="147" w:lineRule="exact"/>
        <w:rPr>
          <w:sz w:val="20"/>
          <w:szCs w:val="20"/>
          <w:color w:val="auto"/>
        </w:rPr>
      </w:pPr>
    </w:p>
    <w:p>
      <w:pPr>
        <w:jc w:val="both"/>
        <w:ind w:left="260" w:firstLine="852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Информация из данной вкладки учитывается при формировании заявки о постановке объектов, оказывающих негативное воздействие на окружающую среду, на государственный учет: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217805</wp:posOffset>
            </wp:positionH>
            <wp:positionV relativeFrom="paragraph">
              <wp:posOffset>8890</wp:posOffset>
            </wp:positionV>
            <wp:extent cx="5657215" cy="269113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269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8" w:lineRule="exact"/>
        <w:rPr>
          <w:sz w:val="20"/>
          <w:szCs w:val="20"/>
          <w:color w:val="auto"/>
        </w:rPr>
      </w:pPr>
    </w:p>
    <w:p>
      <w:pPr>
        <w:ind w:left="1720" w:right="600" w:hanging="4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Рисунок 9 – Форма ввода заявки на постановку объекта негативного воздействия на учет. Ввод загрязняющих веществ – сбросы.</w:t>
      </w:r>
    </w:p>
    <w:p>
      <w:pPr>
        <w:sectPr>
          <w:pgSz w:w="11900" w:h="16838" w:orient="portrait"/>
          <w:cols w:equalWidth="0" w:num="1">
            <w:col w:w="9340"/>
          </w:cols>
          <w:pgMar w:left="1440" w:top="1130" w:right="1126" w:bottom="565" w:gutter="0" w:footer="0" w:header="0"/>
        </w:sect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Объект размещения отходов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2" w:lineRule="exact"/>
        <w:rPr>
          <w:sz w:val="20"/>
          <w:szCs w:val="20"/>
          <w:color w:val="auto"/>
        </w:r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Вкладка «Количество и состав отходов»:</w:t>
      </w:r>
    </w:p>
    <w:p>
      <w:pPr>
        <w:spacing w:after="0" w:line="147" w:lineRule="exact"/>
        <w:rPr>
          <w:sz w:val="20"/>
          <w:szCs w:val="20"/>
          <w:color w:val="auto"/>
        </w:rPr>
      </w:pPr>
    </w:p>
    <w:p>
      <w:pPr>
        <w:jc w:val="both"/>
        <w:ind w:left="260" w:firstLine="852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Информация из данной вкладки учитывается при формировании заявки о постановке объектов, оказывающих негативное воздействие на окружающую среду, на государственный учет: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242570</wp:posOffset>
            </wp:positionH>
            <wp:positionV relativeFrom="paragraph">
              <wp:posOffset>9525</wp:posOffset>
            </wp:positionV>
            <wp:extent cx="5608320" cy="279971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279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8" w:lineRule="exact"/>
        <w:rPr>
          <w:sz w:val="20"/>
          <w:szCs w:val="20"/>
          <w:color w:val="auto"/>
        </w:rPr>
      </w:pPr>
    </w:p>
    <w:p>
      <w:pPr>
        <w:ind w:left="1720" w:right="540" w:hanging="59"/>
        <w:spacing w:after="0" w:line="37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Рисунок 10 – Форма ввода заявки на постановку объекта негативного воздействия на учет. Ввод загрязняющих веществ – отходы.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7" w:lineRule="exact"/>
        <w:rPr>
          <w:sz w:val="20"/>
          <w:szCs w:val="20"/>
          <w:color w:val="auto"/>
        </w:rPr>
      </w:pPr>
    </w:p>
    <w:p>
      <w:pPr>
        <w:ind w:left="260" w:firstLine="852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auto"/>
        </w:rPr>
        <w:t>Формирование заявки для постановки на учёт в формат xml и Excel:</w:t>
      </w:r>
    </w:p>
    <w:p>
      <w:pPr>
        <w:spacing w:after="0" w:line="29" w:lineRule="exact"/>
        <w:rPr>
          <w:sz w:val="20"/>
          <w:szCs w:val="20"/>
          <w:color w:val="auto"/>
        </w:rPr>
      </w:pPr>
    </w:p>
    <w:p>
      <w:pPr>
        <w:jc w:val="both"/>
        <w:ind w:left="260" w:firstLine="852"/>
        <w:spacing w:after="0" w:line="35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После заполнения информации в карточках объектов в Реестре необходимо сформировать «Заявку для постановки на учёт» в формате xml. Для этого нужно перейти в карточку производственной территории и в верхней панели выбрать соответствующую кнопку: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285115</wp:posOffset>
            </wp:positionH>
            <wp:positionV relativeFrom="paragraph">
              <wp:posOffset>8255</wp:posOffset>
            </wp:positionV>
            <wp:extent cx="5522595" cy="145351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95" cy="145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6" w:lineRule="exact"/>
        <w:rPr>
          <w:sz w:val="20"/>
          <w:szCs w:val="20"/>
          <w:color w:val="auto"/>
        </w:rPr>
      </w:pPr>
    </w:p>
    <w:p>
      <w:pPr>
        <w:ind w:left="2540" w:right="540" w:hanging="895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Рисунок 11 – Форма ввода заявки на постановку объекта негативного воздействия на учет. Формирование заявки.</w:t>
      </w:r>
    </w:p>
    <w:p>
      <w:pPr>
        <w:sectPr>
          <w:pgSz w:w="11900" w:h="16838" w:orient="portrait"/>
          <w:cols w:equalWidth="0" w:num="1">
            <w:col w:w="9340"/>
          </w:cols>
          <w:pgMar w:left="1440" w:top="1130" w:right="1126" w:bottom="870" w:gutter="0" w:footer="0" w:header="0"/>
        </w:sectPr>
      </w:pPr>
    </w:p>
    <w:p>
      <w:pPr>
        <w:jc w:val="both"/>
        <w:ind w:left="260" w:firstLine="852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Откроется окно для формирования заявки в формате xml, где есть возможность выбрать сертификат электронной подписи (ЭЦП) и подписать, зашифровать выгружаемую заявку: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10795</wp:posOffset>
            </wp:positionV>
            <wp:extent cx="6149340" cy="406463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406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1" w:lineRule="exact"/>
        <w:rPr>
          <w:sz w:val="20"/>
          <w:szCs w:val="20"/>
          <w:color w:val="auto"/>
        </w:rPr>
      </w:pPr>
    </w:p>
    <w:p>
      <w:pPr>
        <w:ind w:left="2840" w:right="540" w:hanging="1178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Рисунок 12 – Форма ввода заявки на постановку объекта негативного воздействия на учет. Отправка заявки.</w:t>
      </w:r>
    </w:p>
    <w:p>
      <w:pPr>
        <w:spacing w:after="0" w:line="23" w:lineRule="exact"/>
        <w:rPr>
          <w:sz w:val="20"/>
          <w:szCs w:val="20"/>
          <w:color w:val="auto"/>
        </w:rPr>
      </w:pPr>
    </w:p>
    <w:p>
      <w:pPr>
        <w:jc w:val="both"/>
        <w:ind w:left="260" w:firstLine="852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Для формирования «Заявки для постановки на учёт» в формате Excel в карточке производственной территории в верхней панели выбирается соответствующая кнопка: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327660</wp:posOffset>
            </wp:positionH>
            <wp:positionV relativeFrom="paragraph">
              <wp:posOffset>10160</wp:posOffset>
            </wp:positionV>
            <wp:extent cx="5437505" cy="121920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9" w:lineRule="exact"/>
        <w:rPr>
          <w:sz w:val="20"/>
          <w:szCs w:val="20"/>
          <w:color w:val="auto"/>
        </w:rPr>
      </w:pPr>
    </w:p>
    <w:p>
      <w:pPr>
        <w:ind w:left="1820" w:right="540" w:hanging="177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Рисунок 13 – Форма ввода заявки на постановку объекта негативного воздействия на учет. Подготовка печатной формы заявки.</w:t>
      </w:r>
    </w:p>
    <w:p>
      <w:pPr>
        <w:sectPr>
          <w:pgSz w:w="11900" w:h="16838" w:orient="portrait"/>
          <w:cols w:equalWidth="0" w:num="1">
            <w:col w:w="9340"/>
          </w:cols>
          <w:pgMar w:left="1440" w:top="1137" w:right="1126" w:bottom="1440" w:gutter="0" w:footer="0" w:header="0"/>
        </w:sectPr>
      </w:pPr>
    </w:p>
    <w:p>
      <w:pPr>
        <w:jc w:val="both"/>
        <w:ind w:left="840"/>
        <w:spacing w:after="0" w:line="35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4.1.2 Регистрация природопользователя на Портале приема отчетности для отправки заявки о постановке объекта на учет, сведений и документов, представляемых для актуализации учетных сведений об объекте или снятия объекта с государственного учета</w:t>
      </w:r>
    </w:p>
    <w:p>
      <w:pPr>
        <w:spacing w:after="0" w:line="74" w:lineRule="exact"/>
        <w:rPr>
          <w:sz w:val="20"/>
          <w:szCs w:val="20"/>
          <w:color w:val="auto"/>
        </w:rPr>
      </w:pPr>
    </w:p>
    <w:p>
      <w:pPr>
        <w:jc w:val="both"/>
        <w:ind w:left="260" w:firstLine="852"/>
        <w:spacing w:after="0" w:line="35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Для отправки заявки о постановке объекта на учет, сведений и документов, представляемых для актуализации учетных сведений об объекте или снятия объекта с государственного учета необходимо пройти регистрацию на web-портале приема отчетности, реализующего Личный кабинет природопользователя, размещенный по адресу </w:t>
      </w: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https://pnv-rpn.ru/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8890</wp:posOffset>
            </wp:positionV>
            <wp:extent cx="5755640" cy="306768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06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0" w:lineRule="exact"/>
        <w:rPr>
          <w:sz w:val="20"/>
          <w:szCs w:val="20"/>
          <w:color w:val="auto"/>
        </w:rPr>
      </w:pPr>
    </w:p>
    <w:p>
      <w:pPr>
        <w:ind w:left="3180" w:right="20" w:hanging="2042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Рисунок 14 – Главная форма портала приема отчетности авторизации в Личном кабинете природопользователя.</w:t>
      </w: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ind w:left="260" w:right="680" w:firstLine="852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Далее необходимо нажать кнопку Регистрация и заполнить необходимые сведения для регистрации.</w:t>
      </w:r>
    </w:p>
    <w:p>
      <w:pPr>
        <w:sectPr>
          <w:pgSz w:w="11900" w:h="16838" w:orient="portrait"/>
          <w:cols w:equalWidth="0" w:num="1">
            <w:col w:w="9340"/>
          </w:cols>
          <w:pgMar w:left="1440" w:top="1142" w:right="1126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5755640" cy="341820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41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9" w:lineRule="exact"/>
        <w:rPr>
          <w:sz w:val="20"/>
          <w:szCs w:val="20"/>
          <w:color w:val="auto"/>
        </w:rPr>
      </w:pPr>
    </w:p>
    <w:p>
      <w:pPr>
        <w:ind w:left="11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Рисунок 15 – Форма регистрации на портале приема отчетности авторизации в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7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Личном кабинете природопользователя.</w:t>
      </w:r>
    </w:p>
    <w:p>
      <w:pPr>
        <w:spacing w:after="0" w:line="396" w:lineRule="exact"/>
        <w:rPr>
          <w:sz w:val="20"/>
          <w:szCs w:val="20"/>
          <w:color w:val="auto"/>
        </w:rPr>
      </w:pPr>
    </w:p>
    <w:p>
      <w:pPr>
        <w:jc w:val="both"/>
        <w:ind w:left="840"/>
        <w:spacing w:after="0" w:line="35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4.1.3 Отправка на Портале приема отчетности заявки о постановке объекта на учет (актуализации данных/ снятия объекта с учета), сведений и документов, представляемых для актуализации учетных сведений об объекте или снятия объекта с государственного учета</w:t>
      </w:r>
    </w:p>
    <w:p>
      <w:pPr>
        <w:spacing w:after="0" w:line="74" w:lineRule="exact"/>
        <w:rPr>
          <w:sz w:val="20"/>
          <w:szCs w:val="20"/>
          <w:color w:val="auto"/>
        </w:rPr>
      </w:pPr>
    </w:p>
    <w:p>
      <w:pPr>
        <w:jc w:val="both"/>
        <w:ind w:left="260" w:firstLine="852"/>
        <w:spacing w:after="0" w:line="35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Для отправки заявки о постановке объекта на учет (актуализации данных/ снятия объекта с учета), сведений и документов, представляемых для актуализации учетных сведений об объекте или снятия объекта с государственного учета необходимо в Личном кабинете выбрать раздел Отправить отчет.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7620</wp:posOffset>
            </wp:positionV>
            <wp:extent cx="5758815" cy="210756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10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5" w:lineRule="exact"/>
        <w:rPr>
          <w:sz w:val="20"/>
          <w:szCs w:val="20"/>
          <w:color w:val="auto"/>
        </w:rPr>
      </w:pPr>
    </w:p>
    <w:p>
      <w:pPr>
        <w:ind w:left="1980" w:right="640" w:hanging="239"/>
        <w:spacing w:after="0" w:line="37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Рисунок 16 – Форма отправки отчета на портале приема отчетности авторизации в Личном кабинете природопользователя.</w:t>
      </w:r>
    </w:p>
    <w:p>
      <w:pPr>
        <w:sectPr>
          <w:pgSz w:w="11900" w:h="16838" w:orient="portrait"/>
          <w:cols w:equalWidth="0" w:num="1">
            <w:col w:w="9340"/>
          </w:cols>
          <w:pgMar w:left="1440" w:top="1440" w:right="1126" w:bottom="887" w:gutter="0" w:footer="0" w:header="0"/>
        </w:sectPr>
      </w:pPr>
    </w:p>
    <w:p>
      <w:pPr>
        <w:ind w:left="260" w:right="60" w:firstLine="852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Далее через Обзор необходимо выбрать файл отчета, после чего нажать кнопку Отправить.</w:t>
      </w:r>
    </w:p>
    <w:p>
      <w:pPr>
        <w:spacing w:after="0" w:line="268" w:lineRule="exact"/>
        <w:rPr>
          <w:sz w:val="20"/>
          <w:szCs w:val="20"/>
          <w:color w:val="auto"/>
        </w:rPr>
      </w:pPr>
    </w:p>
    <w:p>
      <w:pPr>
        <w:jc w:val="both"/>
        <w:ind w:left="840"/>
        <w:spacing w:after="0" w:line="35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4.1.4 Отслеживание на Портале приема отчетности статуса заявки о постановке объекта на учет (актуализации данных/ снятия объекта с учета), сведений и документов, представляемых для актуализации учетных сведений об объекте или снятия объекта с государственного учета</w:t>
      </w:r>
    </w:p>
    <w:p>
      <w:pPr>
        <w:spacing w:after="0" w:line="74" w:lineRule="exact"/>
        <w:rPr>
          <w:sz w:val="20"/>
          <w:szCs w:val="20"/>
          <w:color w:val="auto"/>
        </w:rPr>
      </w:pPr>
    </w:p>
    <w:p>
      <w:pPr>
        <w:jc w:val="both"/>
        <w:ind w:left="260" w:firstLine="852"/>
        <w:spacing w:after="0" w:line="35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Для отслеживания статуса заявки о постановке объекта на учет (актуализации данных/ снятия объекта с учета), сведений и документов, представляемых для актуализации учетных сведений об объекте или снятия объекта с государственного учета необходимо выбрать раздел Мои отчеты.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8890</wp:posOffset>
            </wp:positionV>
            <wp:extent cx="5745480" cy="267271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67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8" w:lineRule="exact"/>
        <w:rPr>
          <w:sz w:val="20"/>
          <w:szCs w:val="20"/>
          <w:color w:val="auto"/>
        </w:rPr>
      </w:pPr>
    </w:p>
    <w:p>
      <w:pPr>
        <w:ind w:left="1400" w:right="580" w:firstLine="274"/>
        <w:spacing w:after="0" w:line="37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Рисунок 17 – Форма отслеживания статуса заявки на портале приема отчетности авторизации в Личном кабинете природопользователя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6" w:lineRule="exact"/>
        <w:rPr>
          <w:sz w:val="20"/>
          <w:szCs w:val="20"/>
          <w:color w:val="auto"/>
        </w:rPr>
      </w:pPr>
    </w:p>
    <w:p>
      <w:pPr>
        <w:ind w:left="260" w:right="760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6"/>
          <w:szCs w:val="26"/>
          <w:b w:val="1"/>
          <w:bCs w:val="1"/>
          <w:color w:val="auto"/>
        </w:rPr>
        <w:t>4.2 Ввод заявок, полученных на бумажном носителе с использованием Личного кабинета</w:t>
      </w:r>
    </w:p>
    <w:p>
      <w:pPr>
        <w:spacing w:after="0" w:line="83" w:lineRule="exact"/>
        <w:rPr>
          <w:sz w:val="20"/>
          <w:szCs w:val="20"/>
          <w:color w:val="auto"/>
        </w:rPr>
      </w:pPr>
    </w:p>
    <w:p>
      <w:pPr>
        <w:jc w:val="both"/>
        <w:ind w:left="260" w:firstLine="852"/>
        <w:spacing w:after="0" w:line="35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Для формирования заявки о постановке объектов, оказывающих негативное воздействие на окружающую среду, на государственный учет, содержащей сведения для внесения в государственный реестр объектов, оказывающих негативное воздействие на окружающую среду необходимо открыть Личный кабинет, расположенный по адресу </w:t>
      </w: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https://lk.fsrpn.ru/#!/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852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Для запуска программы необходимо в адресную строку браузера вбить </w:t>
      </w: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https://lk.fsrpn.ru/#!/</w:t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После запуска программы появится главная страница:</w:t>
      </w:r>
    </w:p>
    <w:p>
      <w:pPr>
        <w:sectPr>
          <w:pgSz w:w="11900" w:h="16838" w:orient="portrait"/>
          <w:cols w:equalWidth="0" w:num="1">
            <w:col w:w="9340"/>
          </w:cols>
          <w:pgMar w:left="1440" w:top="1137" w:right="1126" w:bottom="747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1085215</wp:posOffset>
            </wp:positionH>
            <wp:positionV relativeFrom="page">
              <wp:posOffset>719455</wp:posOffset>
            </wp:positionV>
            <wp:extent cx="5751195" cy="14109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141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3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Рисунок 18 Главная страница Личного кабинета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1120"/>
        <w:spacing w:after="0"/>
        <w:tabs>
          <w:tab w:leader="none" w:pos="1680" w:val="left"/>
          <w:tab w:leader="none" w:pos="2800" w:val="left"/>
          <w:tab w:leader="none" w:pos="4160" w:val="left"/>
          <w:tab w:leader="none" w:pos="4460" w:val="left"/>
          <w:tab w:leader="none" w:pos="6440" w:val="left"/>
          <w:tab w:leader="none" w:pos="6740" w:val="left"/>
          <w:tab w:leader="none" w:pos="82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Для</w:t>
        <w:tab/>
        <w:t>передачи</w:t>
        <w:tab/>
        <w:t>отчетности</w:t>
        <w:tab/>
        <w:t>в</w:t>
        <w:tab/>
        <w:t>Росприроднадзор</w:t>
        <w:tab/>
        <w:t>с</w:t>
        <w:tab/>
        <w:t>электронной</w:t>
        <w:tab/>
        <w:t>подписью,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Заявителю  необходимо  на  локальной  машине,  установить  следующее  программное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обеспечение (ПО):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980" w:hanging="358"/>
        <w:spacing w:after="0"/>
        <w:tabs>
          <w:tab w:leader="none" w:pos="980" w:val="left"/>
        </w:tabs>
        <w:numPr>
          <w:ilvl w:val="0"/>
          <w:numId w:val="1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Браузер Google Chrome или Яндекс.Браузер последней версии</w:t>
      </w:r>
    </w:p>
    <w:p>
      <w:pPr>
        <w:spacing w:after="0" w:line="2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980" w:hanging="358"/>
        <w:spacing w:after="0"/>
        <w:tabs>
          <w:tab w:leader="none" w:pos="980" w:val="left"/>
        </w:tabs>
        <w:numPr>
          <w:ilvl w:val="0"/>
          <w:numId w:val="1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Учетная запись в ЕСИА (</w:t>
      </w: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https://esia.gosuslugi.ru/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</w:p>
    <w:p>
      <w:pPr>
        <w:spacing w:after="0" w:line="36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980" w:right="160" w:hanging="358"/>
        <w:spacing w:after="0" w:line="248" w:lineRule="auto"/>
        <w:tabs>
          <w:tab w:leader="none" w:pos="968" w:val="left"/>
        </w:tabs>
        <w:numPr>
          <w:ilvl w:val="0"/>
          <w:numId w:val="1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Установленный на компьютере СКЗИ КриптоПро CSP 3.9R2 или более поздняя версия (</w:t>
      </w: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http://cryptopro.ru/products/csp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</w:p>
    <w:p>
      <w:pPr>
        <w:spacing w:after="0" w:line="24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980" w:right="1720" w:hanging="358"/>
        <w:spacing w:after="0" w:line="248" w:lineRule="auto"/>
        <w:tabs>
          <w:tab w:leader="none" w:pos="968" w:val="left"/>
        </w:tabs>
        <w:numPr>
          <w:ilvl w:val="0"/>
          <w:numId w:val="1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Установленный на компьютере КриптоПро ЭЦП Browser plug-in (</w:t>
      </w: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http://cryptopro.ru/products/cades/plugin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</w:p>
    <w:p>
      <w:pPr>
        <w:spacing w:after="0" w:line="24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980" w:right="540" w:hanging="358"/>
        <w:spacing w:after="0" w:line="248" w:lineRule="auto"/>
        <w:tabs>
          <w:tab w:leader="none" w:pos="968" w:val="left"/>
        </w:tabs>
        <w:numPr>
          <w:ilvl w:val="0"/>
          <w:numId w:val="1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Установленное в браузере расширение (дополнение) CryptoPro Extension for Cades Browser Plug-in (</w:t>
      </w: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https://addons.opera.com/ru/search/?query=Cades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</w:p>
    <w:p>
      <w:pPr>
        <w:spacing w:after="0" w:line="24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980" w:right="20" w:hanging="358"/>
        <w:spacing w:after="0" w:line="252" w:lineRule="auto"/>
        <w:tabs>
          <w:tab w:leader="none" w:pos="968" w:val="left"/>
        </w:tabs>
        <w:numPr>
          <w:ilvl w:val="0"/>
          <w:numId w:val="1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Электронная подпись, выпущенная аккредитованным удостоверяющим центром, при этом важно, чтобы ИНН в сертификате совпадал с ИНН организации ,отчетность которой вы будете подписывать.</w:t>
      </w:r>
    </w:p>
    <w:p>
      <w:pPr>
        <w:spacing w:after="0" w:line="172" w:lineRule="exact"/>
        <w:rPr>
          <w:sz w:val="20"/>
          <w:szCs w:val="20"/>
          <w:color w:val="auto"/>
        </w:r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Если на локальной машине данное программное обеспечение уже установлено,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то повторную установку делать не нужно. Сертификаты тоже устанавливаются один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раз. Подробнее процесс описан в соответствующей инструкции.</w:t>
      </w:r>
    </w:p>
    <w:p>
      <w:pPr>
        <w:spacing w:after="0" w:line="144" w:lineRule="exact"/>
        <w:rPr>
          <w:sz w:val="20"/>
          <w:szCs w:val="20"/>
          <w:color w:val="auto"/>
        </w:rPr>
      </w:pPr>
    </w:p>
    <w:p>
      <w:pPr>
        <w:ind w:left="1120"/>
        <w:spacing w:after="0"/>
        <w:tabs>
          <w:tab w:leader="none" w:pos="2740" w:val="left"/>
          <w:tab w:leader="none" w:pos="3220" w:val="left"/>
          <w:tab w:leader="none" w:pos="4820" w:val="left"/>
          <w:tab w:leader="none" w:pos="6520" w:val="left"/>
          <w:tab w:leader="none" w:pos="6860" w:val="left"/>
          <w:tab w:leader="none" w:pos="7780" w:val="left"/>
          <w:tab w:leader="none" w:pos="91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Информация</w:t>
        <w:tab/>
        <w:t>по</w:t>
        <w:tab/>
        <w:t>регистрации</w:t>
        <w:tab/>
        <w:t>пользователя</w:t>
        <w:tab/>
        <w:t>в</w:t>
        <w:tab/>
        <w:t>ЕСИА</w:t>
        <w:tab/>
        <w:t>размещена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>в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соответствующем руководстве.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170815</wp:posOffset>
            </wp:positionH>
            <wp:positionV relativeFrom="paragraph">
              <wp:posOffset>87630</wp:posOffset>
            </wp:positionV>
            <wp:extent cx="5751195" cy="14109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141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4" w:lineRule="exact"/>
        <w:rPr>
          <w:sz w:val="20"/>
          <w:szCs w:val="20"/>
          <w:color w:val="auto"/>
        </w:rPr>
      </w:pPr>
    </w:p>
    <w:p>
      <w:pPr>
        <w:ind w:left="23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Рисунок 19 Главная страница Личного кабинета</w:t>
      </w:r>
    </w:p>
    <w:p>
      <w:pPr>
        <w:spacing w:after="0" w:line="140" w:lineRule="exact"/>
        <w:rPr>
          <w:sz w:val="20"/>
          <w:szCs w:val="20"/>
          <w:color w:val="auto"/>
        </w:r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Далее необходимо выбрать пункт меню Объекты негативного воздействия.</w:t>
      </w:r>
    </w:p>
    <w:p>
      <w:pPr>
        <w:sectPr>
          <w:pgSz w:w="11900" w:h="16838" w:orient="portrait"/>
          <w:cols w:equalWidth="0" w:num="1">
            <w:col w:w="9340"/>
          </w:cols>
          <w:pgMar w:left="1440" w:top="1440" w:right="1126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1083310</wp:posOffset>
            </wp:positionH>
            <wp:positionV relativeFrom="page">
              <wp:posOffset>719455</wp:posOffset>
            </wp:positionV>
            <wp:extent cx="5755005" cy="310134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10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0" w:lineRule="exact"/>
        <w:rPr>
          <w:sz w:val="20"/>
          <w:szCs w:val="20"/>
          <w:color w:val="auto"/>
        </w:rPr>
      </w:pPr>
    </w:p>
    <w:p>
      <w:pPr>
        <w:ind w:left="24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Рисунок 20 Список заявок в Личном кабинете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4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852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Для формирования заявки необходимо создать новую карточку заявки и заполнить необходимые вкладки.</w:t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8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4.2.1 Форма редактирования</w:t>
      </w:r>
    </w:p>
    <w:p>
      <w:pPr>
        <w:spacing w:after="0" w:line="207" w:lineRule="exact"/>
        <w:rPr>
          <w:sz w:val="20"/>
          <w:szCs w:val="20"/>
          <w:color w:val="auto"/>
        </w:rPr>
      </w:pPr>
    </w:p>
    <w:p>
      <w:pPr>
        <w:jc w:val="both"/>
        <w:ind w:left="260" w:firstLine="852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Форма редактирования используется для добавления, изменения или просмотра записи о заявке. Ввод данных посредством заполнения значения полей, выбора значения из выпадающего списка / справочника и другие элементы интерфейса.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168910</wp:posOffset>
            </wp:positionH>
            <wp:positionV relativeFrom="paragraph">
              <wp:posOffset>8890</wp:posOffset>
            </wp:positionV>
            <wp:extent cx="5753100" cy="348805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8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4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Рисунок 21 Формирование новой заявки</w:t>
      </w:r>
    </w:p>
    <w:p>
      <w:pPr>
        <w:sectPr>
          <w:pgSz w:w="11900" w:h="16838" w:orient="portrait"/>
          <w:cols w:equalWidth="0" w:num="1">
            <w:col w:w="9340"/>
          </w:cols>
          <w:pgMar w:left="1440" w:top="1440" w:right="1126" w:bottom="879" w:gutter="0" w:footer="0" w:header="0"/>
        </w:sectPr>
      </w:pPr>
    </w:p>
    <w:p>
      <w:pPr>
        <w:jc w:val="both"/>
        <w:ind w:left="260" w:firstLine="852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Карточка заявки разделена на разделы с определенным набором полей для обязательного заполнения.</w:t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Служебная информация</w:t>
      </w:r>
    </w:p>
    <w:p>
      <w:pPr>
        <w:spacing w:after="0" w:line="197" w:lineRule="exact"/>
        <w:rPr>
          <w:sz w:val="20"/>
          <w:szCs w:val="20"/>
          <w:color w:val="auto"/>
        </w:rPr>
      </w:pPr>
    </w:p>
    <w:p>
      <w:pPr>
        <w:jc w:val="both"/>
        <w:ind w:left="260" w:firstLine="852"/>
        <w:spacing w:after="0" w:line="34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Для ввода значения нажмите на </w:t>
      </w:r>
      <w:r>
        <w:rPr>
          <w:sz w:val="1"/>
          <w:szCs w:val="1"/>
          <w:color w:val="auto"/>
        </w:rPr>
        <w:drawing>
          <wp:inline distT="0" distB="0" distL="0" distR="0">
            <wp:extent cx="266700" cy="31432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 заполните все обязательные поля, помеченные * в данном разделе. Для ввода значения в выпадающий список нажмите на него мышкой и выберите нужное значение.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167640</wp:posOffset>
            </wp:positionH>
            <wp:positionV relativeFrom="paragraph">
              <wp:posOffset>33020</wp:posOffset>
            </wp:positionV>
            <wp:extent cx="5757545" cy="218249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3" w:lineRule="exact"/>
        <w:rPr>
          <w:sz w:val="20"/>
          <w:szCs w:val="20"/>
          <w:color w:val="auto"/>
        </w:rPr>
      </w:pPr>
    </w:p>
    <w:p>
      <w:pPr>
        <w:ind w:left="12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Рисунок 22 Форма редактирования заявки – Служебная информация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2" w:lineRule="exact"/>
        <w:rPr>
          <w:sz w:val="20"/>
          <w:szCs w:val="20"/>
          <w:color w:val="auto"/>
        </w:r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После заполнения необходимо сохранить раздел.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167640</wp:posOffset>
            </wp:positionH>
            <wp:positionV relativeFrom="paragraph">
              <wp:posOffset>354965</wp:posOffset>
            </wp:positionV>
            <wp:extent cx="5756275" cy="107759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9" w:lineRule="exact"/>
        <w:rPr>
          <w:sz w:val="20"/>
          <w:szCs w:val="20"/>
          <w:color w:val="auto"/>
        </w:rPr>
      </w:pPr>
    </w:p>
    <w:p>
      <w:pPr>
        <w:ind w:left="12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Рисунок 23 Форма редактирования заявки – Служебная информация</w:t>
      </w:r>
    </w:p>
    <w:p>
      <w:pPr>
        <w:spacing w:after="0" w:line="384" w:lineRule="exact"/>
        <w:rPr>
          <w:sz w:val="20"/>
          <w:szCs w:val="20"/>
          <w:color w:val="auto"/>
        </w:r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Информация об организации</w:t>
      </w:r>
    </w:p>
    <w:p>
      <w:pPr>
        <w:spacing w:after="0" w:line="194" w:lineRule="exact"/>
        <w:rPr>
          <w:sz w:val="20"/>
          <w:szCs w:val="20"/>
          <w:color w:val="auto"/>
        </w:rPr>
      </w:pPr>
    </w:p>
    <w:p>
      <w:pPr>
        <w:jc w:val="both"/>
        <w:ind w:left="260" w:firstLine="852"/>
        <w:spacing w:after="0" w:line="41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Для ввода значения нажмите на </w:t>
      </w:r>
      <w:r>
        <w:rPr>
          <w:sz w:val="1"/>
          <w:szCs w:val="1"/>
          <w:color w:val="auto"/>
        </w:rPr>
        <w:drawing>
          <wp:inline distT="0" distB="0" distL="0" distR="0">
            <wp:extent cx="266700" cy="31369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 заполните все обязательные поля, помеченные * в данном разделе. В разделе так же имеются подразделы.</w:t>
      </w:r>
    </w:p>
    <w:p>
      <w:pPr>
        <w:sectPr>
          <w:pgSz w:w="11900" w:h="16838" w:orient="portrait"/>
          <w:cols w:equalWidth="0" w:num="1">
            <w:col w:w="9340"/>
          </w:cols>
          <w:pgMar w:left="1440" w:top="1137" w:right="1126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1082040</wp:posOffset>
            </wp:positionH>
            <wp:positionV relativeFrom="page">
              <wp:posOffset>719455</wp:posOffset>
            </wp:positionV>
            <wp:extent cx="5758815" cy="418401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18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7" w:lineRule="exact"/>
        <w:rPr>
          <w:sz w:val="20"/>
          <w:szCs w:val="20"/>
          <w:color w:val="auto"/>
        </w:rPr>
      </w:pPr>
    </w:p>
    <w:p>
      <w:pPr>
        <w:ind w:left="12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Рисунок 24 Форма редактирования заявки – Служебная информация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4" w:lineRule="exact"/>
        <w:rPr>
          <w:sz w:val="20"/>
          <w:szCs w:val="20"/>
          <w:color w:val="auto"/>
        </w:rPr>
      </w:pPr>
    </w:p>
    <w:p>
      <w:pPr>
        <w:ind w:left="260" w:firstLine="852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Для заполнения Списка ОКВЭД используйте выплывающий список и кнопку добавления дополнительных строк для ввода Кодов ОКВЭД.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168910</wp:posOffset>
            </wp:positionH>
            <wp:positionV relativeFrom="paragraph">
              <wp:posOffset>273050</wp:posOffset>
            </wp:positionV>
            <wp:extent cx="5753100" cy="247777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7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7" w:lineRule="exact"/>
        <w:rPr>
          <w:sz w:val="20"/>
          <w:szCs w:val="20"/>
          <w:color w:val="auto"/>
        </w:rPr>
      </w:pPr>
    </w:p>
    <w:p>
      <w:pPr>
        <w:ind w:left="12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Рисунок 25 Форма редактирования заявки – Служебная информация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2" w:lineRule="exact"/>
        <w:rPr>
          <w:sz w:val="20"/>
          <w:szCs w:val="20"/>
          <w:color w:val="auto"/>
        </w:r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После заполнения необходимо сохранить раздел.</w:t>
      </w:r>
    </w:p>
    <w:p>
      <w:pPr>
        <w:sectPr>
          <w:pgSz w:w="11900" w:h="16838" w:orient="portrait"/>
          <w:cols w:equalWidth="0" w:num="1">
            <w:col w:w="9340"/>
          </w:cols>
          <w:pgMar w:left="1440" w:top="1440" w:right="1126" w:bottom="1440" w:gutter="0" w:footer="0" w:header="0"/>
        </w:sect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Объект негативного воздействия</w:t>
      </w:r>
    </w:p>
    <w:p>
      <w:pPr>
        <w:spacing w:after="0" w:line="197" w:lineRule="exact"/>
        <w:rPr>
          <w:sz w:val="20"/>
          <w:szCs w:val="20"/>
          <w:color w:val="auto"/>
        </w:rPr>
      </w:pPr>
    </w:p>
    <w:p>
      <w:pPr>
        <w:ind w:left="260" w:firstLine="852"/>
        <w:spacing w:after="0" w:line="41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Для ввода значения нажмите на </w:t>
      </w:r>
      <w:r>
        <w:rPr>
          <w:sz w:val="1"/>
          <w:szCs w:val="1"/>
          <w:color w:val="auto"/>
        </w:rPr>
        <w:drawing>
          <wp:inline distT="0" distB="0" distL="0" distR="0">
            <wp:extent cx="266700" cy="31432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 заполните все обязательные поля, помеченные * в данном разделе. В разделе так же имеются подразделы.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-74930</wp:posOffset>
            </wp:positionV>
            <wp:extent cx="5758815" cy="336359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36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1" w:lineRule="exact"/>
        <w:rPr>
          <w:sz w:val="20"/>
          <w:szCs w:val="20"/>
          <w:color w:val="auto"/>
        </w:rPr>
      </w:pPr>
    </w:p>
    <w:p>
      <w:pPr>
        <w:ind w:left="8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Рисунок 26 Форма редактирования заявки – Объект негативного воздействия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9" w:lineRule="exact"/>
        <w:rPr>
          <w:sz w:val="20"/>
          <w:szCs w:val="20"/>
          <w:color w:val="auto"/>
        </w:rPr>
      </w:pPr>
    </w:p>
    <w:p>
      <w:pPr>
        <w:ind w:left="260" w:right="20" w:firstLine="852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Заполнение всех последующих разделов производится по аналогии с предыдущими разделами.</w:t>
      </w:r>
    </w:p>
    <w:p>
      <w:pPr>
        <w:spacing w:after="0" w:line="251" w:lineRule="exact"/>
        <w:rPr>
          <w:sz w:val="20"/>
          <w:szCs w:val="20"/>
          <w:color w:val="auto"/>
        </w:rPr>
      </w:pPr>
    </w:p>
    <w:p>
      <w:pPr>
        <w:ind w:left="8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4.2.2 Работа со списком заявок Объектов негативного воздействия</w:t>
      </w:r>
    </w:p>
    <w:p>
      <w:pPr>
        <w:spacing w:after="0" w:line="37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Поиск заявки</w:t>
      </w:r>
    </w:p>
    <w:p>
      <w:pPr>
        <w:spacing w:after="0" w:line="204" w:lineRule="exact"/>
        <w:rPr>
          <w:sz w:val="20"/>
          <w:szCs w:val="20"/>
          <w:color w:val="auto"/>
        </w:rPr>
      </w:pPr>
    </w:p>
    <w:p>
      <w:pPr>
        <w:ind w:left="260" w:right="20" w:firstLine="854"/>
        <w:spacing w:after="0" w:line="350" w:lineRule="auto"/>
        <w:tabs>
          <w:tab w:leader="none" w:pos="1539" w:val="left"/>
        </w:tabs>
        <w:numPr>
          <w:ilvl w:val="0"/>
          <w:numId w:val="18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журналах заявок объектов негативного воздействия присутствует возможность поиска.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168910</wp:posOffset>
            </wp:positionH>
            <wp:positionV relativeFrom="paragraph">
              <wp:posOffset>10795</wp:posOffset>
            </wp:positionV>
            <wp:extent cx="5753100" cy="203581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3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8" w:lineRule="exact"/>
        <w:rPr>
          <w:sz w:val="20"/>
          <w:szCs w:val="20"/>
          <w:color w:val="auto"/>
        </w:rPr>
      </w:pPr>
    </w:p>
    <w:p>
      <w:pPr>
        <w:ind w:left="17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Рисунок 27 Поиск заявки Объекта негативного воздействия</w:t>
      </w:r>
    </w:p>
    <w:p>
      <w:pPr>
        <w:sectPr>
          <w:pgSz w:w="11900" w:h="16838" w:orient="portrait"/>
          <w:cols w:equalWidth="0" w:num="1">
            <w:col w:w="9340"/>
          </w:cols>
          <w:pgMar w:left="1440" w:top="1130" w:right="1126" w:bottom="941" w:gutter="0" w:footer="0" w:header="0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Копирование заявки</w:t>
      </w:r>
    </w:p>
    <w:p>
      <w:pPr>
        <w:spacing w:after="0" w:line="207" w:lineRule="exact"/>
        <w:rPr>
          <w:sz w:val="20"/>
          <w:szCs w:val="20"/>
          <w:color w:val="auto"/>
        </w:rPr>
      </w:pPr>
    </w:p>
    <w:p>
      <w:pPr>
        <w:ind w:left="260" w:firstLine="854"/>
        <w:spacing w:after="0" w:line="348" w:lineRule="auto"/>
        <w:tabs>
          <w:tab w:leader="none" w:pos="1539" w:val="left"/>
        </w:tabs>
        <w:numPr>
          <w:ilvl w:val="0"/>
          <w:numId w:val="1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журналах заявок объектов негативного воздействия присутствует возможность копирования уже имеющийся заявки.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4843145</wp:posOffset>
            </wp:positionH>
            <wp:positionV relativeFrom="paragraph">
              <wp:posOffset>10160</wp:posOffset>
            </wp:positionV>
            <wp:extent cx="372110" cy="36258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41" w:lineRule="exact"/>
        <w:rPr>
          <w:sz w:val="20"/>
          <w:szCs w:val="20"/>
          <w:color w:val="auto"/>
        </w:r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Для копирования заявки необходимо выбрать заявку и нажать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170815</wp:posOffset>
            </wp:positionH>
            <wp:positionV relativeFrom="paragraph">
              <wp:posOffset>93345</wp:posOffset>
            </wp:positionV>
            <wp:extent cx="5751195" cy="323850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0" w:lineRule="exact"/>
        <w:rPr>
          <w:sz w:val="20"/>
          <w:szCs w:val="20"/>
          <w:color w:val="auto"/>
        </w:rPr>
      </w:pPr>
    </w:p>
    <w:p>
      <w:pPr>
        <w:ind w:left="13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Рисунок 27 Копирование заявки Объекта негативного воздействия</w:t>
      </w:r>
    </w:p>
    <w:p>
      <w:pPr>
        <w:spacing w:after="0" w:line="382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Удаление заявки</w:t>
      </w:r>
    </w:p>
    <w:p>
      <w:pPr>
        <w:spacing w:after="0" w:line="207" w:lineRule="exact"/>
        <w:rPr>
          <w:sz w:val="20"/>
          <w:szCs w:val="20"/>
          <w:color w:val="auto"/>
        </w:rPr>
      </w:pPr>
    </w:p>
    <w:p>
      <w:pPr>
        <w:ind w:left="260" w:firstLine="854"/>
        <w:spacing w:after="0" w:line="348" w:lineRule="auto"/>
        <w:tabs>
          <w:tab w:leader="none" w:pos="1539" w:val="left"/>
        </w:tabs>
        <w:numPr>
          <w:ilvl w:val="0"/>
          <w:numId w:val="2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журналах заявок объектов негативного воздействия присутствует возможность удаления заявки.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4603750</wp:posOffset>
            </wp:positionH>
            <wp:positionV relativeFrom="paragraph">
              <wp:posOffset>9525</wp:posOffset>
            </wp:positionV>
            <wp:extent cx="304800" cy="37147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55" w:lineRule="exact"/>
        <w:rPr>
          <w:sz w:val="20"/>
          <w:szCs w:val="20"/>
          <w:color w:val="auto"/>
        </w:r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Для удаления заявки необходимо выбрать заявку и нажать</w:t>
      </w:r>
    </w:p>
    <w:p>
      <w:pPr>
        <w:sectPr>
          <w:pgSz w:w="11900" w:h="16838" w:orient="portrait"/>
          <w:cols w:equalWidth="0" w:num="1">
            <w:col w:w="9320"/>
          </w:cols>
          <w:pgMar w:left="1440" w:top="1130" w:right="1146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1082040</wp:posOffset>
            </wp:positionH>
            <wp:positionV relativeFrom="page">
              <wp:posOffset>719455</wp:posOffset>
            </wp:positionV>
            <wp:extent cx="5756275" cy="336042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36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1" w:lineRule="exact"/>
        <w:rPr>
          <w:sz w:val="20"/>
          <w:szCs w:val="20"/>
          <w:color w:val="auto"/>
        </w:rPr>
      </w:pPr>
    </w:p>
    <w:p>
      <w:pPr>
        <w:ind w:left="15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Рисунок 28 Удаление заявки Объекта негативного воздействия</w:t>
      </w:r>
    </w:p>
    <w:p>
      <w:pPr>
        <w:spacing w:after="0" w:line="393" w:lineRule="exact"/>
        <w:rPr>
          <w:sz w:val="20"/>
          <w:szCs w:val="20"/>
          <w:color w:val="auto"/>
        </w:rPr>
      </w:pPr>
    </w:p>
    <w:p>
      <w:pPr>
        <w:ind w:left="8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3"/>
          <w:szCs w:val="23"/>
          <w:b w:val="1"/>
          <w:bCs w:val="1"/>
          <w:color w:val="auto"/>
        </w:rPr>
        <w:t>4.2.3 Отправка заявки на регистрацию Объекта негативного воздействия</w:t>
      </w:r>
    </w:p>
    <w:p>
      <w:pPr>
        <w:spacing w:after="0" w:line="191" w:lineRule="exact"/>
        <w:rPr>
          <w:sz w:val="20"/>
          <w:szCs w:val="20"/>
          <w:color w:val="auto"/>
        </w:r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Для отправки заявки необходимо выбрать заявку и нажать </w:t>
      </w:r>
      <w:r>
        <w:rPr>
          <w:sz w:val="1"/>
          <w:szCs w:val="1"/>
          <w:color w:val="auto"/>
        </w:rPr>
        <w:drawing>
          <wp:inline distT="0" distB="0" distL="0" distR="0">
            <wp:extent cx="313690" cy="37147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168910</wp:posOffset>
            </wp:positionH>
            <wp:positionV relativeFrom="paragraph">
              <wp:posOffset>92710</wp:posOffset>
            </wp:positionV>
            <wp:extent cx="5753100" cy="238950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89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3" w:lineRule="exact"/>
        <w:rPr>
          <w:sz w:val="20"/>
          <w:szCs w:val="20"/>
          <w:color w:val="auto"/>
        </w:rPr>
      </w:pPr>
    </w:p>
    <w:p>
      <w:pPr>
        <w:ind w:left="33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Рисунок 29 Отправка заявки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Отобразиться заявка на просмотр в формате xml и диалог подписи.</w:t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1082040</wp:posOffset>
            </wp:positionH>
            <wp:positionV relativeFrom="page">
              <wp:posOffset>719455</wp:posOffset>
            </wp:positionV>
            <wp:extent cx="5757545" cy="398526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98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5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Рисунок 30 Диалог подписи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4" w:lineRule="exact"/>
        <w:rPr>
          <w:sz w:val="20"/>
          <w:szCs w:val="20"/>
          <w:color w:val="auto"/>
        </w:rPr>
      </w:pPr>
    </w:p>
    <w:p>
      <w:pPr>
        <w:ind w:left="1120" w:right="480"/>
        <w:spacing w:after="0" w:line="352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Далее необходимо выбрать сертификат и нажать «Подписать и отправить».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Установка и работа с сертификатом описана в разделе 3.4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2" w:lineRule="exact"/>
        <w:rPr>
          <w:sz w:val="20"/>
          <w:szCs w:val="20"/>
          <w:color w:val="auto"/>
        </w:rPr>
      </w:pPr>
    </w:p>
    <w:p>
      <w:pPr>
        <w:ind w:left="260" w:firstLine="852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Заявка будет отправлена на портал и номер, присвоенный заявке, появится в списке заявок.</w:t>
      </w:r>
    </w:p>
    <w:p>
      <w:pPr>
        <w:spacing w:after="0" w:line="260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6"/>
          <w:szCs w:val="26"/>
          <w:b w:val="1"/>
          <w:bCs w:val="1"/>
          <w:color w:val="auto"/>
        </w:rPr>
        <w:t>4.3 Обеспечение доступа должностных лиц Федеральной службы по надзору</w:t>
      </w:r>
    </w:p>
    <w:p>
      <w:pPr>
        <w:spacing w:after="0" w:line="165" w:lineRule="exact"/>
        <w:rPr>
          <w:sz w:val="20"/>
          <w:szCs w:val="20"/>
          <w:color w:val="auto"/>
        </w:rPr>
      </w:pPr>
    </w:p>
    <w:p>
      <w:pPr>
        <w:ind w:left="260" w:right="780" w:firstLine="2"/>
        <w:spacing w:after="0" w:line="354" w:lineRule="auto"/>
        <w:tabs>
          <w:tab w:leader="none" w:pos="465" w:val="left"/>
        </w:tabs>
        <w:numPr>
          <w:ilvl w:val="0"/>
          <w:numId w:val="21"/>
        </w:numPr>
        <w:rPr>
          <w:rFonts w:ascii="Times New Roman" w:cs="Times New Roman" w:eastAsia="Times New Roman" w:hAnsi="Times New Roman"/>
          <w:sz w:val="26"/>
          <w:szCs w:val="26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6"/>
          <w:szCs w:val="26"/>
          <w:b w:val="1"/>
          <w:bCs w:val="1"/>
          <w:color w:val="auto"/>
        </w:rPr>
        <w:t>сфере природопользования, ее территориальных органов и органов исполнительной власти субъектов Российской Федерации к внесению сведений в государственный реестр</w:t>
      </w:r>
    </w:p>
    <w:p>
      <w:pPr>
        <w:spacing w:after="0" w:line="246" w:lineRule="exact"/>
        <w:rPr>
          <w:sz w:val="20"/>
          <w:szCs w:val="20"/>
          <w:color w:val="auto"/>
        </w:rPr>
      </w:pPr>
    </w:p>
    <w:p>
      <w:pPr>
        <w:ind w:left="8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4.3.1 Регистрация пользователя в ПТО УОНВОС с использованием ЕСИА</w:t>
      </w:r>
    </w:p>
    <w:p>
      <w:pPr>
        <w:spacing w:after="0" w:line="207" w:lineRule="exact"/>
        <w:rPr>
          <w:sz w:val="20"/>
          <w:szCs w:val="20"/>
          <w:color w:val="auto"/>
        </w:rPr>
      </w:pPr>
    </w:p>
    <w:p>
      <w:pPr>
        <w:jc w:val="both"/>
        <w:ind w:left="260" w:firstLine="852"/>
        <w:spacing w:after="0" w:line="35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Для доступа должностных лиц Федеральной службы по надзору в сфере природопользования, ее территориальных органов и органов исполнительной власти субъектов Российской Федерации к внесению сведений в государственный реестр необходимо пройти регистрацию на ПТО УОНВОС размещенный по адресу </w:t>
      </w: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https://onv.fsrpn.ru/#!/</w:t>
      </w:r>
    </w:p>
    <w:p>
      <w:pPr>
        <w:sectPr>
          <w:pgSz w:w="11900" w:h="16838" w:orient="portrait"/>
          <w:cols w:equalWidth="0" w:num="1">
            <w:col w:w="9340"/>
          </w:cols>
          <w:pgMar w:left="1440" w:top="1440" w:right="1126" w:bottom="1159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5760085" cy="249682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49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7" w:lineRule="exact"/>
        <w:rPr>
          <w:sz w:val="20"/>
          <w:szCs w:val="20"/>
          <w:color w:val="auto"/>
        </w:rPr>
      </w:pPr>
    </w:p>
    <w:p>
      <w:pPr>
        <w:ind w:left="2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Рисунок 31 – Форма авторизации на ПТО УОНВОС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3" w:lineRule="exact"/>
        <w:rPr>
          <w:sz w:val="20"/>
          <w:szCs w:val="20"/>
          <w:color w:val="auto"/>
        </w:r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Для авторизации нажимаем кнопку Войти.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7" w:lineRule="exact"/>
        <w:rPr>
          <w:sz w:val="20"/>
          <w:szCs w:val="20"/>
          <w:color w:val="auto"/>
        </w:r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Важно!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Для авторизации необходимо иметь учетную запись ЕСИА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400" w:lineRule="exact"/>
        <w:rPr>
          <w:sz w:val="20"/>
          <w:szCs w:val="20"/>
          <w:color w:val="auto"/>
        </w:rPr>
      </w:pPr>
    </w:p>
    <w:p>
      <w:pPr>
        <w:ind w:left="240" w:right="20" w:firstLine="708"/>
        <w:spacing w:after="0" w:line="38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Процесс самостоятельной регистрации граждан Российской Федерации в ЕСИА включает в себя следующие этапы регистрации:</w:t>
      </w:r>
    </w:p>
    <w:p>
      <w:pPr>
        <w:spacing w:after="0" w:line="20" w:lineRule="exact"/>
        <w:rPr>
          <w:sz w:val="20"/>
          <w:szCs w:val="20"/>
          <w:color w:val="auto"/>
        </w:rPr>
      </w:pPr>
    </w:p>
    <w:p>
      <w:pPr>
        <w:jc w:val="both"/>
        <w:ind w:left="1340" w:hanging="370"/>
        <w:spacing w:after="0" w:line="380" w:lineRule="auto"/>
        <w:tabs>
          <w:tab w:leader="none" w:pos="1340" w:val="left"/>
        </w:tabs>
        <w:numPr>
          <w:ilvl w:val="0"/>
          <w:numId w:val="2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Регистрация упрощенной учетной записи, позволяющей получить доступ к ограниченному перечню государственных услуг и возможностей информационных систем. Упрощенная учетная запись регистрируется онлайн с использованием номера телефона или адреса электронной почты.</w:t>
      </w:r>
    </w:p>
    <w:p>
      <w:pPr>
        <w:spacing w:after="0" w:line="2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1340" w:hanging="370"/>
        <w:spacing w:after="0" w:line="368" w:lineRule="auto"/>
        <w:tabs>
          <w:tab w:leader="none" w:pos="1340" w:val="left"/>
        </w:tabs>
        <w:numPr>
          <w:ilvl w:val="0"/>
          <w:numId w:val="2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Создание стандартной учетной записи, позволяющей получить доступ к расширенному перечню государственных услуг. Для создания стандартной учетной записи требуется ввести СНИЛС и данные документа, удостоверяющего личность и дождаться окончания автоматической проверки этих данных.</w:t>
      </w:r>
    </w:p>
    <w:p>
      <w:pPr>
        <w:spacing w:after="0" w:line="5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1340" w:right="20" w:hanging="370"/>
        <w:spacing w:after="0" w:line="395" w:lineRule="auto"/>
        <w:tabs>
          <w:tab w:leader="none" w:pos="1340" w:val="left"/>
        </w:tabs>
        <w:numPr>
          <w:ilvl w:val="0"/>
          <w:numId w:val="2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Создание подтвержденной учетной записи, позволяющей получить доступ к полному перечню государственных услуг. Для создания подтвержденной учетной записи пользователю необходимо подтвердить свою личность. Для этого требуется либо обратиться в центр обслуживания, либо получить код подтверждения по почте, либо воспользоваться средством электронной подписи.</w:t>
      </w:r>
    </w:p>
    <w:p>
      <w:pPr>
        <w:sectPr>
          <w:pgSz w:w="11900" w:h="16838" w:orient="portrait"/>
          <w:cols w:equalWidth="0" w:num="1">
            <w:col w:w="9340"/>
          </w:cols>
          <w:pgMar w:left="1440" w:top="1440" w:right="1126" w:bottom="688" w:gutter="0" w:footer="0" w:header="0"/>
        </w:sectPr>
      </w:pPr>
    </w:p>
    <w:p>
      <w:pPr>
        <w:ind w:left="240" w:right="20" w:firstLine="708"/>
        <w:spacing w:after="0" w:line="38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Также возможна регистрация в ЕСИА в одном из центров обслуживания. В этом случае сразу создается подтвержденная учетная запись.</w:t>
      </w:r>
    </w:p>
    <w:p>
      <w:pPr>
        <w:spacing w:after="0" w:line="279" w:lineRule="exact"/>
        <w:rPr>
          <w:sz w:val="20"/>
          <w:szCs w:val="20"/>
          <w:color w:val="auto"/>
        </w:rPr>
      </w:pPr>
    </w:p>
    <w:p>
      <w:pPr>
        <w:ind w:left="240" w:firstLine="708"/>
        <w:spacing w:after="0" w:line="38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Более подробная информация по регистрации размещена в соответствующем руководстве.</w:t>
      </w:r>
    </w:p>
    <w:p>
      <w:pPr>
        <w:spacing w:after="0" w:line="259" w:lineRule="exact"/>
        <w:rPr>
          <w:sz w:val="20"/>
          <w:szCs w:val="20"/>
          <w:color w:val="auto"/>
        </w:r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Далее необходимо авторизоваться на ЕСИА с использованием своей учетной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записи.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202565</wp:posOffset>
            </wp:positionH>
            <wp:positionV relativeFrom="paragraph">
              <wp:posOffset>354965</wp:posOffset>
            </wp:positionV>
            <wp:extent cx="5687695" cy="560387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560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8" w:lineRule="exact"/>
        <w:rPr>
          <w:sz w:val="20"/>
          <w:szCs w:val="20"/>
          <w:color w:val="auto"/>
        </w:rPr>
      </w:pPr>
    </w:p>
    <w:p>
      <w:pPr>
        <w:ind w:left="25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Рисунок 32 – Форма авторизации на ЕСИА</w:t>
      </w:r>
    </w:p>
    <w:p>
      <w:pPr>
        <w:sectPr>
          <w:pgSz w:w="11900" w:h="16838" w:orient="portrait"/>
          <w:cols w:equalWidth="0" w:num="1">
            <w:col w:w="9340"/>
          </w:cols>
          <w:pgMar w:left="1440" w:top="1137" w:right="1126" w:bottom="1440" w:gutter="0" w:footer="0" w:header="0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6"/>
          <w:szCs w:val="26"/>
          <w:b w:val="1"/>
          <w:bCs w:val="1"/>
          <w:color w:val="auto"/>
        </w:rPr>
        <w:t>4.4 Ведение федерального государственного реестра объектов,</w:t>
      </w:r>
    </w:p>
    <w:p>
      <w:pPr>
        <w:spacing w:after="0" w:line="150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6"/>
          <w:szCs w:val="26"/>
          <w:b w:val="1"/>
          <w:bCs w:val="1"/>
          <w:color w:val="auto"/>
        </w:rPr>
        <w:t>оказывающих негативное воздействие на окружающую среду</w:t>
      </w:r>
    </w:p>
    <w:p>
      <w:pPr>
        <w:spacing w:after="0" w:line="217" w:lineRule="exact"/>
        <w:rPr>
          <w:sz w:val="20"/>
          <w:szCs w:val="20"/>
          <w:color w:val="auto"/>
        </w:rPr>
      </w:pPr>
    </w:p>
    <w:p>
      <w:pPr>
        <w:jc w:val="both"/>
        <w:ind w:left="260" w:firstLine="852"/>
        <w:spacing w:after="0" w:line="35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Ведение федерального государственного реестра осуществляется территориальными органами Федеральной службы по надзору в сфере природопользования по месту нахождения объектов. Ведение региональных государственных реестров осуществляется органами исполнительной власти субъектов Российской Федерации по месту нахождения объектов. Доступ должностных лиц Федеральной службы по надзору в сфере природопользования, ее территориальных органов и органов исполнительной власти субъектов Российской Федерации к внесению сведений в государственный реестр осуществляется с использованием единой системы идентификации и аутентификации в инфраструктуре, обеспечивающей</w:t>
      </w:r>
    </w:p>
    <w:p>
      <w:pPr>
        <w:spacing w:after="0" w:line="23" w:lineRule="exact"/>
        <w:rPr>
          <w:sz w:val="20"/>
          <w:szCs w:val="20"/>
          <w:color w:val="auto"/>
        </w:rPr>
      </w:pPr>
    </w:p>
    <w:p>
      <w:pPr>
        <w:jc w:val="both"/>
        <w:ind w:left="260" w:right="20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форме.</w:t>
      </w:r>
    </w:p>
    <w:p>
      <w:pPr>
        <w:spacing w:after="0" w:line="252" w:lineRule="exact"/>
        <w:rPr>
          <w:sz w:val="20"/>
          <w:szCs w:val="20"/>
          <w:color w:val="auto"/>
        </w:rPr>
      </w:pPr>
    </w:p>
    <w:p>
      <w:pPr>
        <w:ind w:left="8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4.4.1 Функционал рассмотрения и обработки заявок</w:t>
      </w:r>
    </w:p>
    <w:p>
      <w:pPr>
        <w:spacing w:after="0" w:line="194" w:lineRule="exact"/>
        <w:rPr>
          <w:sz w:val="20"/>
          <w:szCs w:val="20"/>
          <w:color w:val="auto"/>
        </w:r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Функционал работы с заявками реализует:</w:t>
      </w:r>
    </w:p>
    <w:p>
      <w:pPr>
        <w:spacing w:after="0" w:line="166" w:lineRule="exact"/>
        <w:rPr>
          <w:sz w:val="20"/>
          <w:szCs w:val="20"/>
          <w:color w:val="auto"/>
        </w:rPr>
      </w:pPr>
    </w:p>
    <w:p>
      <w:pPr>
        <w:ind w:left="1840" w:hanging="366"/>
        <w:spacing w:after="0" w:line="349" w:lineRule="auto"/>
        <w:tabs>
          <w:tab w:leader="none" w:pos="1684" w:val="left"/>
        </w:tabs>
        <w:numPr>
          <w:ilvl w:val="0"/>
          <w:numId w:val="23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Просмотр списка поступивших заявок о постановке на государственный учет объектов, оказывающих негативное воздействие на окружающую среду, в том числе в электронном виде с использованием усиленной квалифицированной и простой ЭП;</w:t>
      </w:r>
    </w:p>
    <w:p>
      <w:pPr>
        <w:spacing w:after="0" w:line="11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ind w:left="1680" w:hanging="206"/>
        <w:spacing w:after="0"/>
        <w:tabs>
          <w:tab w:leader="none" w:pos="1680" w:val="left"/>
        </w:tabs>
        <w:numPr>
          <w:ilvl w:val="0"/>
          <w:numId w:val="23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Сортировка заявок:</w:t>
      </w:r>
    </w:p>
    <w:p>
      <w:pPr>
        <w:spacing w:after="0" w:line="139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ind w:left="2440" w:hanging="246"/>
        <w:spacing w:after="0"/>
        <w:tabs>
          <w:tab w:leader="none" w:pos="2440" w:val="left"/>
        </w:tabs>
        <w:numPr>
          <w:ilvl w:val="1"/>
          <w:numId w:val="2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Только заявки на рассмотрении или подписании;</w:t>
      </w:r>
    </w:p>
    <w:p>
      <w:pPr>
        <w:sectPr>
          <w:pgSz w:w="11900" w:h="16838" w:orient="portrait"/>
          <w:cols w:equalWidth="0" w:num="1">
            <w:col w:w="9340"/>
          </w:cols>
          <w:pgMar w:left="1440" w:top="1130" w:right="1126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1082040</wp:posOffset>
            </wp:positionH>
            <wp:positionV relativeFrom="page">
              <wp:posOffset>719455</wp:posOffset>
            </wp:positionV>
            <wp:extent cx="5757545" cy="316547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16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1" w:lineRule="exact"/>
        <w:rPr>
          <w:sz w:val="20"/>
          <w:szCs w:val="20"/>
          <w:color w:val="auto"/>
        </w:rPr>
      </w:pPr>
    </w:p>
    <w:p>
      <w:pPr>
        <w:ind w:left="13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Рисунок 33 – Сортировка заявок на рассмотрении или подписании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2" w:lineRule="exact"/>
        <w:rPr>
          <w:sz w:val="20"/>
          <w:szCs w:val="20"/>
          <w:color w:val="auto"/>
        </w:rPr>
      </w:pPr>
    </w:p>
    <w:p>
      <w:pPr>
        <w:ind w:left="2440" w:hanging="246"/>
        <w:spacing w:after="0"/>
        <w:tabs>
          <w:tab w:leader="none" w:pos="2440" w:val="left"/>
        </w:tabs>
        <w:numPr>
          <w:ilvl w:val="0"/>
          <w:numId w:val="2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Только заявки на подписании;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354965</wp:posOffset>
            </wp:positionV>
            <wp:extent cx="5753100" cy="195516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5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1" w:lineRule="exact"/>
        <w:rPr>
          <w:sz w:val="20"/>
          <w:szCs w:val="20"/>
          <w:color w:val="auto"/>
        </w:rPr>
      </w:pPr>
    </w:p>
    <w:p>
      <w:pPr>
        <w:ind w:left="27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Рисунок 34 – Сортировка заявок на подписании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2" w:lineRule="exact"/>
        <w:rPr>
          <w:sz w:val="20"/>
          <w:szCs w:val="20"/>
          <w:color w:val="auto"/>
        </w:rPr>
      </w:pPr>
    </w:p>
    <w:p>
      <w:pPr>
        <w:ind w:left="2440" w:hanging="246"/>
        <w:spacing w:after="0"/>
        <w:tabs>
          <w:tab w:leader="none" w:pos="2440" w:val="left"/>
        </w:tabs>
        <w:numPr>
          <w:ilvl w:val="0"/>
          <w:numId w:val="2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Все заявки;</w:t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5757545" cy="471360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71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9" w:lineRule="exact"/>
        <w:rPr>
          <w:sz w:val="20"/>
          <w:szCs w:val="20"/>
          <w:color w:val="auto"/>
        </w:rPr>
      </w:pPr>
    </w:p>
    <w:p>
      <w:pPr>
        <w:ind w:left="3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Рисунок 35 – Все заявки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2" w:lineRule="exact"/>
        <w:rPr>
          <w:sz w:val="20"/>
          <w:szCs w:val="20"/>
          <w:color w:val="auto"/>
        </w:rPr>
      </w:pPr>
    </w:p>
    <w:p>
      <w:pPr>
        <w:ind w:left="22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4. Поиск заявки по тикету;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Для возможности поиска заявки по тикету необходимо в поле Поиск, внести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тикет, далее в пункте меню Поиск, выбрать Поиск заявки по тикету.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90805</wp:posOffset>
            </wp:positionV>
            <wp:extent cx="5753100" cy="178625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9" w:lineRule="exact"/>
        <w:rPr>
          <w:sz w:val="20"/>
          <w:szCs w:val="20"/>
          <w:color w:val="auto"/>
        </w:rPr>
      </w:pPr>
    </w:p>
    <w:p>
      <w:pPr>
        <w:ind w:left="33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Рисунок 36 – Поиск заявки по тикету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1" w:lineRule="exact"/>
        <w:rPr>
          <w:sz w:val="20"/>
          <w:szCs w:val="20"/>
          <w:color w:val="auto"/>
        </w:rPr>
      </w:pPr>
    </w:p>
    <w:p>
      <w:pPr>
        <w:ind w:left="1680" w:hanging="206"/>
        <w:spacing w:after="0"/>
        <w:tabs>
          <w:tab w:leader="none" w:pos="1680" w:val="left"/>
        </w:tabs>
        <w:numPr>
          <w:ilvl w:val="0"/>
          <w:numId w:val="26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Просмотр сведений об объекте, включая:</w:t>
      </w:r>
    </w:p>
    <w:p>
      <w:pPr>
        <w:spacing w:after="0" w:line="135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ind w:left="2380" w:hanging="186"/>
        <w:spacing w:after="0"/>
        <w:tabs>
          <w:tab w:leader="none" w:pos="2380" w:val="left"/>
        </w:tabs>
        <w:numPr>
          <w:ilvl w:val="1"/>
          <w:numId w:val="26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Сведения о заявителе;</w:t>
      </w:r>
    </w:p>
    <w:p>
      <w:pPr>
        <w:spacing w:after="0" w:line="150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ind w:left="2380" w:hanging="186"/>
        <w:spacing w:after="0"/>
        <w:tabs>
          <w:tab w:leader="none" w:pos="2380" w:val="left"/>
        </w:tabs>
        <w:numPr>
          <w:ilvl w:val="1"/>
          <w:numId w:val="26"/>
        </w:numPr>
        <w:rPr>
          <w:rFonts w:ascii="Symbol" w:cs="Symbol" w:eastAsia="Symbol" w:hAnsi="Symbol"/>
          <w:sz w:val="23"/>
          <w:szCs w:val="23"/>
          <w:color w:val="auto"/>
        </w:rPr>
      </w:pP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Сведения об имеющихся у заявителя разрешительных документах;</w:t>
      </w:r>
    </w:p>
    <w:p>
      <w:pPr>
        <w:sectPr>
          <w:pgSz w:w="11900" w:h="16838" w:orient="portrait"/>
          <w:cols w:equalWidth="0" w:num="1">
            <w:col w:w="9260"/>
          </w:cols>
          <w:pgMar w:left="1440" w:top="1440" w:right="1206" w:bottom="581" w:gutter="0" w:footer="0" w:header="0"/>
        </w:sectPr>
      </w:pPr>
    </w:p>
    <w:p>
      <w:pPr>
        <w:ind w:left="2380" w:hanging="186"/>
        <w:spacing w:after="0"/>
        <w:tabs>
          <w:tab w:leader="none" w:pos="2380" w:val="left"/>
        </w:tabs>
        <w:numPr>
          <w:ilvl w:val="0"/>
          <w:numId w:val="27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Сведения о принимаемых мерах по охране окружающей среды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7" w:lineRule="exact"/>
        <w:rPr>
          <w:sz w:val="20"/>
          <w:szCs w:val="20"/>
          <w:color w:val="auto"/>
        </w:rPr>
      </w:pPr>
    </w:p>
    <w:p>
      <w:pPr>
        <w:ind w:left="260" w:firstLine="852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Для рассмотрения и обработки поступивших заявок необходимо открыть портал ПТО УОНВОС по адресу </w:t>
      </w: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https://onv.fsrpn.ru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выбрать раздел Заявки.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14605</wp:posOffset>
            </wp:positionV>
            <wp:extent cx="5758815" cy="398653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98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4" w:lineRule="exact"/>
        <w:rPr>
          <w:sz w:val="20"/>
          <w:szCs w:val="20"/>
          <w:color w:val="auto"/>
        </w:rPr>
      </w:pPr>
    </w:p>
    <w:p>
      <w:pPr>
        <w:ind w:left="840" w:right="580" w:firstLine="979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Рисунок 37 – Формы просмотра журнала заявок на регистрацию и актуализацию данных об объектах, оказывающих негативное воздействие на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окружающую среду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9" w:lineRule="exact"/>
        <w:rPr>
          <w:sz w:val="20"/>
          <w:szCs w:val="20"/>
          <w:color w:val="auto"/>
        </w:rPr>
      </w:pPr>
    </w:p>
    <w:p>
      <w:pPr>
        <w:ind w:left="840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4.4.2 Основные этапы работы с заявкой, поданной и подписанной ЭП Заявителем в электронном виде.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3" w:lineRule="exact"/>
        <w:rPr>
          <w:sz w:val="20"/>
          <w:szCs w:val="20"/>
          <w:color w:val="auto"/>
        </w:rPr>
      </w:pPr>
    </w:p>
    <w:p>
      <w:pPr>
        <w:ind w:left="1680" w:hanging="350"/>
        <w:spacing w:after="0"/>
        <w:tabs>
          <w:tab w:leader="none" w:pos="1680" w:val="left"/>
        </w:tabs>
        <w:numPr>
          <w:ilvl w:val="0"/>
          <w:numId w:val="28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Подача заявки (осуществляется Заявителем).</w:t>
      </w:r>
    </w:p>
    <w:p>
      <w:pPr>
        <w:spacing w:after="0" w:line="27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700" w:hanging="370"/>
        <w:spacing w:after="0" w:line="348" w:lineRule="auto"/>
        <w:tabs>
          <w:tab w:leader="none" w:pos="1688" w:val="left"/>
        </w:tabs>
        <w:numPr>
          <w:ilvl w:val="0"/>
          <w:numId w:val="28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Рассмотрение – проверяется наличие ЭП, достоверность и полнота информации для вынесения решения.</w:t>
      </w:r>
    </w:p>
    <w:p>
      <w:pPr>
        <w:spacing w:after="0" w:line="148" w:lineRule="exact"/>
        <w:rPr>
          <w:sz w:val="20"/>
          <w:szCs w:val="20"/>
          <w:color w:val="auto"/>
        </w:rPr>
      </w:pPr>
    </w:p>
    <w:p>
      <w:pPr>
        <w:ind w:left="260" w:right="20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Для рассмотрения заявки необходимо выбрать заявку и открыть карточку заявки на просмотр.</w:t>
      </w:r>
    </w:p>
    <w:p>
      <w:pPr>
        <w:sectPr>
          <w:pgSz w:w="11900" w:h="16838" w:orient="portrait"/>
          <w:cols w:equalWidth="0" w:num="1">
            <w:col w:w="9340"/>
          </w:cols>
          <w:pgMar w:left="1440" w:top="1123" w:right="1126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5751195" cy="478218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478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9" w:lineRule="exact"/>
        <w:rPr>
          <w:sz w:val="20"/>
          <w:szCs w:val="20"/>
          <w:color w:val="auto"/>
        </w:rPr>
      </w:pPr>
    </w:p>
    <w:p>
      <w:pPr>
        <w:ind w:left="960" w:firstLine="266"/>
        <w:spacing w:after="0" w:line="37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Рисунок 38 – Форма карточки заявки на регистрацию и актуализацию данных об объектах, оказывающих негативное воздействие на окружающую среду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5" w:lineRule="exact"/>
        <w:rPr>
          <w:sz w:val="20"/>
          <w:szCs w:val="20"/>
          <w:color w:val="auto"/>
        </w:rPr>
      </w:pPr>
    </w:p>
    <w:p>
      <w:pPr>
        <w:ind w:left="260" w:right="60" w:firstLine="852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карточке заявки имеется возможность просмотра полных сведений о заявке, для этого необходимо нажать кнопку Развернуть все группы:</w:t>
      </w:r>
    </w:p>
    <w:p>
      <w:pPr>
        <w:sectPr>
          <w:pgSz w:w="11900" w:h="16838" w:orient="portrait"/>
          <w:cols w:equalWidth="0" w:num="1">
            <w:col w:w="9220"/>
          </w:cols>
          <w:pgMar w:left="1440" w:top="1440" w:right="1246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717550</wp:posOffset>
            </wp:positionV>
            <wp:extent cx="5754370" cy="431165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431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3" w:lineRule="exact"/>
        <w:rPr>
          <w:sz w:val="20"/>
          <w:szCs w:val="20"/>
          <w:color w:val="auto"/>
        </w:rPr>
      </w:pPr>
    </w:p>
    <w:p>
      <w:pPr>
        <w:ind w:left="25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Рисунок 39 – Просмотр карточки одобренной заявки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4" w:lineRule="exact"/>
        <w:rPr>
          <w:sz w:val="20"/>
          <w:szCs w:val="20"/>
          <w:color w:val="auto"/>
        </w:rPr>
      </w:pPr>
    </w:p>
    <w:p>
      <w:pPr>
        <w:ind w:left="260" w:right="326" w:firstLine="852"/>
        <w:spacing w:after="0" w:line="37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Также имеется возможность распечатать сведения. Для этого необходимо изначально Развернуть все группы и далее нажать сочетание клавиш Ctrl+P.</w:t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5751195" cy="484949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484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2" w:lineRule="exact"/>
        <w:rPr>
          <w:sz w:val="20"/>
          <w:szCs w:val="20"/>
          <w:color w:val="auto"/>
        </w:rPr>
      </w:pPr>
    </w:p>
    <w:p>
      <w:pPr>
        <w:ind w:left="24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Рисунок 40 – Распечатка карточки одобренной заявки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5" w:lineRule="exact"/>
        <w:rPr>
          <w:sz w:val="20"/>
          <w:szCs w:val="20"/>
          <w:color w:val="auto"/>
        </w:rPr>
      </w:pPr>
    </w:p>
    <w:p>
      <w:pPr>
        <w:jc w:val="both"/>
        <w:ind w:left="1700" w:hanging="370"/>
        <w:spacing w:after="0" w:line="356" w:lineRule="auto"/>
        <w:tabs>
          <w:tab w:leader="none" w:pos="1688" w:val="left"/>
        </w:tabs>
        <w:numPr>
          <w:ilvl w:val="0"/>
          <w:numId w:val="2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Принятие решения – стадия, когда по результатам рассмотрения выносится решение (добавление объекта или отклонение заявки). В случае некорректности отправки заявки в ТО. Сотрудник ТО может передать заявку в другой ТО.</w:t>
      </w:r>
    </w:p>
    <w:p>
      <w:pPr>
        <w:spacing w:after="0" w:line="200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spacing w:after="0" w:line="200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spacing w:after="0" w:line="260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2060" w:hanging="370"/>
        <w:spacing w:after="0"/>
        <w:tabs>
          <w:tab w:leader="none" w:pos="2060" w:val="left"/>
        </w:tabs>
        <w:numPr>
          <w:ilvl w:val="1"/>
          <w:numId w:val="29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Добавление объекта:</w:t>
      </w:r>
    </w:p>
    <w:p>
      <w:pPr>
        <w:spacing w:after="0" w:line="255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ind w:left="2060"/>
        <w:spacing w:after="0"/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Для добавления объекта в реестр необходимо выбрать  </w:t>
      </w:r>
      <w:r>
        <w:rPr>
          <w:rFonts w:ascii="Symbol" w:cs="Symbol" w:eastAsia="Symbol" w:hAnsi="Symbol"/>
          <w:sz w:val="1"/>
          <w:szCs w:val="1"/>
          <w:color w:val="auto"/>
        </w:rPr>
        <w:drawing>
          <wp:inline distT="0" distB="0" distL="0" distR="0">
            <wp:extent cx="476885" cy="41021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72" w:lineRule="exact"/>
        <w:rPr>
          <w:sz w:val="20"/>
          <w:szCs w:val="20"/>
          <w:color w:val="auto"/>
        </w:rPr>
      </w:pPr>
    </w:p>
    <w:p>
      <w:pPr>
        <w:jc w:val="both"/>
        <w:ind w:left="2060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появившемся окне, необходимо выбрать категорию объекта, критерии отнесения объекта и присвоить номер в реестре (вручную или автоматически) и нажать кнопку Добавить объект в реестр.</w:t>
      </w:r>
    </w:p>
    <w:p>
      <w:pPr>
        <w:sectPr>
          <w:pgSz w:w="11900" w:h="16838" w:orient="portrait"/>
          <w:cols w:equalWidth="0" w:num="1">
            <w:col w:w="9340"/>
          </w:cols>
          <w:pgMar w:left="1440" w:top="1440" w:right="1126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5753100" cy="427037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7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2" w:lineRule="exact"/>
        <w:rPr>
          <w:sz w:val="20"/>
          <w:szCs w:val="20"/>
          <w:color w:val="auto"/>
        </w:rPr>
      </w:pPr>
    </w:p>
    <w:p>
      <w:pPr>
        <w:ind w:left="540" w:right="280" w:firstLine="876"/>
        <w:spacing w:after="0" w:line="37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Рисунок 41 – Форма добавления объекта, на регистрацию и актуализацию данных об объектах, оказывающих негативное воздействие на окружающую среду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6" w:lineRule="exact"/>
        <w:rPr>
          <w:sz w:val="20"/>
          <w:szCs w:val="20"/>
          <w:color w:val="auto"/>
        </w:rPr>
      </w:pPr>
    </w:p>
    <w:p>
      <w:pPr>
        <w:ind w:left="2060" w:hanging="370"/>
        <w:spacing w:after="0"/>
        <w:tabs>
          <w:tab w:leader="none" w:pos="2060" w:val="left"/>
        </w:tabs>
        <w:numPr>
          <w:ilvl w:val="0"/>
          <w:numId w:val="30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Отклонение заявки: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4260850</wp:posOffset>
            </wp:positionH>
            <wp:positionV relativeFrom="paragraph">
              <wp:posOffset>87630</wp:posOffset>
            </wp:positionV>
            <wp:extent cx="466725" cy="40132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0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5" w:lineRule="exact"/>
        <w:rPr>
          <w:sz w:val="20"/>
          <w:szCs w:val="20"/>
          <w:color w:val="auto"/>
        </w:rPr>
      </w:pPr>
    </w:p>
    <w:p>
      <w:pPr>
        <w:ind w:left="19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Для отклонения заявки, необходимо выбрать</w:t>
      </w:r>
    </w:p>
    <w:p>
      <w:pPr>
        <w:spacing w:after="0" w:line="151" w:lineRule="exact"/>
        <w:rPr>
          <w:sz w:val="20"/>
          <w:szCs w:val="20"/>
          <w:color w:val="auto"/>
        </w:rPr>
      </w:pPr>
    </w:p>
    <w:p>
      <w:pPr>
        <w:ind w:left="1960" w:firstLine="4"/>
        <w:spacing w:after="0" w:line="348" w:lineRule="auto"/>
        <w:tabs>
          <w:tab w:leader="none" w:pos="2243" w:val="left"/>
        </w:tabs>
        <w:numPr>
          <w:ilvl w:val="0"/>
          <w:numId w:val="3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появившемся окне, необходимо указать причину отклонения или воспользоваться шаблоном и нажать кнопку Отклонить заявку.</w:t>
      </w:r>
    </w:p>
    <w:p>
      <w:pPr>
        <w:sectPr>
          <w:pgSz w:w="11900" w:h="16838" w:orient="portrait"/>
          <w:cols w:equalWidth="0" w:num="1">
            <w:col w:w="9320"/>
          </w:cols>
          <w:pgMar w:left="1440" w:top="1440" w:right="1146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1085215</wp:posOffset>
            </wp:positionH>
            <wp:positionV relativeFrom="page">
              <wp:posOffset>719455</wp:posOffset>
            </wp:positionV>
            <wp:extent cx="5749925" cy="23253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325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0" w:lineRule="exact"/>
        <w:rPr>
          <w:sz w:val="20"/>
          <w:szCs w:val="20"/>
          <w:color w:val="auto"/>
        </w:rPr>
      </w:pPr>
    </w:p>
    <w:p>
      <w:pPr>
        <w:jc w:val="center"/>
        <w:ind w:right="-239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Рисунок 42 – Форма отклонения заявки, на регистрацию и актуализацию данных об объектах, оказывающих негативное воздействие на окружающую среду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5" w:lineRule="exact"/>
        <w:rPr>
          <w:sz w:val="20"/>
          <w:szCs w:val="20"/>
          <w:color w:val="auto"/>
        </w:rPr>
      </w:pPr>
    </w:p>
    <w:p>
      <w:pPr>
        <w:ind w:left="2060" w:hanging="370"/>
        <w:spacing w:after="0"/>
        <w:tabs>
          <w:tab w:leader="none" w:pos="2060" w:val="left"/>
        </w:tabs>
        <w:numPr>
          <w:ilvl w:val="0"/>
          <w:numId w:val="32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Перевод заявки в другой ТО:</w:t>
      </w:r>
    </w:p>
    <w:p>
      <w:pPr>
        <w:spacing w:after="0" w:line="137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ind w:left="2060"/>
        <w:spacing w:after="0"/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Для перевода заявки в другой ТО, необходимо выбрать  </w:t>
      </w:r>
      <w:r>
        <w:rPr>
          <w:rFonts w:ascii="Symbol" w:cs="Symbol" w:eastAsia="Symbol" w:hAnsi="Symbol"/>
          <w:sz w:val="1"/>
          <w:szCs w:val="1"/>
          <w:color w:val="auto"/>
        </w:rPr>
        <w:drawing>
          <wp:inline distT="0" distB="0" distL="0" distR="0">
            <wp:extent cx="457200" cy="40068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149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jc w:val="both"/>
        <w:ind w:left="2060" w:right="20"/>
        <w:spacing w:after="0" w:line="354" w:lineRule="auto"/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появившемся окне, необходимо выбрать орган, указать причину или воспользоваться шаблоном и нажать кнопку Передать заявку в другой ТО.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168910</wp:posOffset>
            </wp:positionH>
            <wp:positionV relativeFrom="paragraph">
              <wp:posOffset>10160</wp:posOffset>
            </wp:positionV>
            <wp:extent cx="5755005" cy="244284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44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0" w:lineRule="exact"/>
        <w:rPr>
          <w:sz w:val="20"/>
          <w:szCs w:val="20"/>
          <w:color w:val="auto"/>
        </w:rPr>
      </w:pPr>
    </w:p>
    <w:p>
      <w:pPr>
        <w:ind w:left="540" w:right="280" w:hanging="18"/>
        <w:spacing w:after="0" w:line="37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Рисунок 43 – Форма перевода заявки в другой ТО, на регистрацию и актуализацию данных об объектах, оказывающих негативное воздействие на окружающую среду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7" w:lineRule="exact"/>
        <w:rPr>
          <w:sz w:val="20"/>
          <w:szCs w:val="20"/>
          <w:color w:val="auto"/>
        </w:rPr>
      </w:pPr>
    </w:p>
    <w:p>
      <w:pPr>
        <w:jc w:val="both"/>
        <w:ind w:left="1700" w:hanging="370"/>
        <w:spacing w:after="0" w:line="356" w:lineRule="auto"/>
        <w:tabs>
          <w:tab w:leader="none" w:pos="1688" w:val="left"/>
        </w:tabs>
        <w:numPr>
          <w:ilvl w:val="0"/>
          <w:numId w:val="3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Получение результата – Заявитель получает результат в электронном виде. В случае добавления объекта, Свидетельство о постановке на государственный учет объекта, оказывающего негативное воздействие на окружающую среду. В случае отклонения заявки, отказ.</w:t>
      </w:r>
    </w:p>
    <w:p>
      <w:pPr>
        <w:sectPr>
          <w:pgSz w:w="11900" w:h="16838" w:orient="portrait"/>
          <w:cols w:equalWidth="0" w:num="1">
            <w:col w:w="9340"/>
          </w:cols>
          <w:pgMar w:left="1440" w:top="1440" w:right="1126" w:bottom="650" w:gutter="0" w:footer="0" w:header="0"/>
        </w:sectPr>
      </w:pPr>
    </w:p>
    <w:p>
      <w:pPr>
        <w:ind w:left="8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4.4.3 Функционал работы с заявкой со статусом Одобрено.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5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Для одобренных заявок доступна кнопка "Выпустить свидетельство".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181610</wp:posOffset>
            </wp:positionV>
            <wp:extent cx="5757545" cy="320929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20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6" w:lineRule="exact"/>
        <w:rPr>
          <w:sz w:val="20"/>
          <w:szCs w:val="20"/>
          <w:color w:val="auto"/>
        </w:rPr>
      </w:pPr>
    </w:p>
    <w:p>
      <w:pPr>
        <w:ind w:left="260" w:right="2260" w:firstLine="3116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Рисунок 44 – Выпуск свидетельства Для этого необходимо подписать заявку электронной подписью.</w:t>
      </w:r>
    </w:p>
    <w:p>
      <w:pPr>
        <w:spacing w:after="0" w:line="152" w:lineRule="exact"/>
        <w:rPr>
          <w:sz w:val="20"/>
          <w:szCs w:val="20"/>
          <w:color w:val="auto"/>
        </w:rPr>
      </w:pPr>
    </w:p>
    <w:p>
      <w:pPr>
        <w:ind w:left="3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 нажатии на кнопку:</w:t>
      </w:r>
    </w:p>
    <w:p>
      <w:pPr>
        <w:spacing w:after="0" w:line="276" w:lineRule="exact"/>
        <w:rPr>
          <w:sz w:val="20"/>
          <w:szCs w:val="20"/>
          <w:color w:val="auto"/>
        </w:rPr>
      </w:pPr>
    </w:p>
    <w:p>
      <w:pPr>
        <w:ind w:left="980" w:hanging="358"/>
        <w:spacing w:after="0"/>
        <w:tabs>
          <w:tab w:leader="none" w:pos="980" w:val="left"/>
        </w:tabs>
        <w:numPr>
          <w:ilvl w:val="0"/>
          <w:numId w:val="3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Появляется выбор электронной подписи</w:t>
      </w:r>
    </w:p>
    <w:p>
      <w:pPr>
        <w:spacing w:after="0" w:line="281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Установка и работа с сертификатом электронной подписи описана в разделе 3.4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175895</wp:posOffset>
            </wp:positionV>
            <wp:extent cx="5757545" cy="182880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2" w:lineRule="exact"/>
        <w:rPr>
          <w:sz w:val="20"/>
          <w:szCs w:val="20"/>
          <w:color w:val="auto"/>
        </w:rPr>
      </w:pPr>
    </w:p>
    <w:p>
      <w:pPr>
        <w:ind w:left="35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Рисунок 45 – Подписание заявки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1" w:lineRule="exact"/>
        <w:rPr>
          <w:sz w:val="20"/>
          <w:szCs w:val="20"/>
          <w:color w:val="auto"/>
        </w:rPr>
      </w:pPr>
    </w:p>
    <w:p>
      <w:pPr>
        <w:ind w:left="980" w:hanging="358"/>
        <w:spacing w:after="0" w:line="234" w:lineRule="auto"/>
        <w:tabs>
          <w:tab w:leader="none" w:pos="968" w:val="left"/>
        </w:tabs>
        <w:numPr>
          <w:ilvl w:val="0"/>
          <w:numId w:val="3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Формируется печатная форма документа путем заполнения шаблона из вложения</w:t>
      </w:r>
    </w:p>
    <w:p>
      <w:pPr>
        <w:sectPr>
          <w:pgSz w:w="11900" w:h="16838" w:orient="portrait"/>
          <w:cols w:equalWidth="0" w:num="1">
            <w:col w:w="9340"/>
          </w:cols>
          <w:pgMar w:left="1440" w:top="1130" w:right="1126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1309370</wp:posOffset>
            </wp:positionH>
            <wp:positionV relativeFrom="page">
              <wp:posOffset>719455</wp:posOffset>
            </wp:positionV>
            <wp:extent cx="5758815" cy="460692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60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4" w:lineRule="exact"/>
        <w:rPr>
          <w:sz w:val="20"/>
          <w:szCs w:val="20"/>
          <w:color w:val="auto"/>
        </w:rPr>
      </w:pPr>
    </w:p>
    <w:p>
      <w:pPr>
        <w:ind w:left="1160" w:right="320" w:firstLine="247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Рисунок 46 – Форма свидетельства о постановке на государственный учет объекта, оказывающих негативное воздействие на окружающую среду</w:t>
      </w:r>
    </w:p>
    <w:p>
      <w:pPr>
        <w:spacing w:after="0" w:line="297" w:lineRule="exact"/>
        <w:rPr>
          <w:sz w:val="20"/>
          <w:szCs w:val="20"/>
          <w:color w:val="auto"/>
        </w:rPr>
      </w:pPr>
    </w:p>
    <w:p>
      <w:pPr>
        <w:ind w:left="980" w:hanging="358"/>
        <w:spacing w:after="0" w:line="234" w:lineRule="auto"/>
        <w:tabs>
          <w:tab w:leader="none" w:pos="968" w:val="left"/>
        </w:tabs>
        <w:numPr>
          <w:ilvl w:val="0"/>
          <w:numId w:val="3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Подписанный файл сохраняется в хранилище данных (zip) и сведения о выданном свидетельстве отображаются в Истории изменения заявки.</w:t>
      </w:r>
    </w:p>
    <w:p>
      <w:pPr>
        <w:spacing w:after="0" w:line="289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980" w:hanging="358"/>
        <w:spacing w:after="0" w:line="234" w:lineRule="auto"/>
        <w:tabs>
          <w:tab w:leader="none" w:pos="968" w:val="left"/>
        </w:tabs>
        <w:numPr>
          <w:ilvl w:val="0"/>
          <w:numId w:val="3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Заявка, если все прошло успешно получает статус "Заявка одобрена и подписана" (в интерфейсе -"Одобрена") и комментарий:</w:t>
      </w:r>
    </w:p>
    <w:p>
      <w:pPr>
        <w:spacing w:after="0" w:line="290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"Объект включен &lt;Дата акцепта ДД,ММ,ГГГГ г. &gt;&lt;Органом (краткое наименование в творительном падеже)&gt; в государственный реестр объектов, оказывающих негативное воздействие на окружающую среду за номером &lt;№&gt; и ему присвоена &lt;Категория&gt; категория негативного воздействия. Объект подлежит &lt;федеральному/региональному (в зависимости от акцептующей организации)&gt; экологическому надзору.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4" w:lineRule="exact"/>
        <w:rPr>
          <w:sz w:val="20"/>
          <w:szCs w:val="20"/>
          <w:color w:val="auto"/>
        </w:rPr>
      </w:pPr>
    </w:p>
    <w:p>
      <w:pPr>
        <w:ind w:left="840" w:right="20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4.4.4 Основные этапы работы с заявкой, поданной и неподписанной ЭП Заявителем в электронном виде.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1" w:lineRule="exact"/>
        <w:rPr>
          <w:sz w:val="20"/>
          <w:szCs w:val="20"/>
          <w:color w:val="auto"/>
        </w:rPr>
      </w:pPr>
    </w:p>
    <w:p>
      <w:pPr>
        <w:ind w:left="1680" w:hanging="350"/>
        <w:spacing w:after="0"/>
        <w:tabs>
          <w:tab w:leader="none" w:pos="1680" w:val="left"/>
        </w:tabs>
        <w:numPr>
          <w:ilvl w:val="0"/>
          <w:numId w:val="3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Подача заявки (осуществляется Заявителем).</w:t>
      </w:r>
    </w:p>
    <w:p>
      <w:pPr>
        <w:sectPr>
          <w:pgSz w:w="11900" w:h="16838" w:orient="portrait"/>
          <w:cols w:equalWidth="0" w:num="1">
            <w:col w:w="9340"/>
          </w:cols>
          <w:pgMar w:left="1440" w:top="1440" w:right="1126" w:bottom="1440" w:gutter="0" w:footer="0" w:header="0"/>
        </w:sectPr>
      </w:pPr>
    </w:p>
    <w:p>
      <w:pPr>
        <w:jc w:val="both"/>
        <w:ind w:left="1700" w:hanging="370"/>
        <w:spacing w:after="0" w:line="356" w:lineRule="auto"/>
        <w:tabs>
          <w:tab w:leader="none" w:pos="1688" w:val="left"/>
        </w:tabs>
        <w:numPr>
          <w:ilvl w:val="0"/>
          <w:numId w:val="38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Предоставление Заявителем в территориальный орган Росприроднадзора, почтой или лично, заполненного заявления об использовании простой ЭП, с указанием своего логина и номера отчета, присвоенный порталом, заверенное подписью и печатью организации.</w:t>
      </w:r>
    </w:p>
    <w:p>
      <w:pPr>
        <w:spacing w:after="0" w:line="138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1700" w:hanging="370"/>
        <w:spacing w:after="0" w:line="354" w:lineRule="auto"/>
        <w:tabs>
          <w:tab w:leader="none" w:pos="1688" w:val="left"/>
        </w:tabs>
        <w:numPr>
          <w:ilvl w:val="0"/>
          <w:numId w:val="38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Рассмотрение – проверяется наличие заявления об использовании простой ЭП, достоверность и полнота информации для вынесения решения.</w:t>
      </w:r>
    </w:p>
    <w:p>
      <w:pPr>
        <w:spacing w:after="0" w:line="142" w:lineRule="exact"/>
        <w:rPr>
          <w:sz w:val="20"/>
          <w:szCs w:val="20"/>
          <w:color w:val="auto"/>
        </w:rPr>
      </w:pPr>
    </w:p>
    <w:p>
      <w:pPr>
        <w:ind w:left="260" w:firstLine="852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Для рассмотрения заявки необходимо выбрать заявку и открыть карточку заявки на просмотр.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14605</wp:posOffset>
            </wp:positionV>
            <wp:extent cx="5754370" cy="515429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515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3" w:lineRule="exact"/>
        <w:rPr>
          <w:sz w:val="20"/>
          <w:szCs w:val="20"/>
          <w:color w:val="auto"/>
        </w:rPr>
      </w:pPr>
    </w:p>
    <w:p>
      <w:pPr>
        <w:ind w:left="960" w:right="120" w:firstLine="266"/>
        <w:spacing w:after="0" w:line="37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Рисунок 47 – Форма карточки заявки на регистрацию и актуализацию данных об объектах, оказывающих негативное воздействие на окружающую среду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1" w:lineRule="exact"/>
        <w:rPr>
          <w:sz w:val="20"/>
          <w:szCs w:val="20"/>
          <w:color w:val="auto"/>
        </w:r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Дальнейшая работа с заявку идентична работе, описанной в пункте 4.4.2</w:t>
      </w:r>
    </w:p>
    <w:p>
      <w:pPr>
        <w:sectPr>
          <w:pgSz w:w="11900" w:h="16838" w:orient="portrait"/>
          <w:cols w:equalWidth="0" w:num="1">
            <w:col w:w="9340"/>
          </w:cols>
          <w:pgMar w:left="1440" w:top="1137" w:right="1126" w:bottom="1440" w:gutter="0" w:footer="0" w:header="0"/>
        </w:sectPr>
      </w:pPr>
    </w:p>
    <w:p>
      <w:pPr>
        <w:ind w:left="8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4.4.5 Основные этапы работы с заявкой, поданной на бумажном носителе.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0" w:lineRule="exact"/>
        <w:rPr>
          <w:sz w:val="20"/>
          <w:szCs w:val="20"/>
          <w:color w:val="auto"/>
        </w:rPr>
      </w:pPr>
    </w:p>
    <w:p>
      <w:pPr>
        <w:ind w:left="1700" w:hanging="370"/>
        <w:spacing w:after="0" w:line="350" w:lineRule="auto"/>
        <w:tabs>
          <w:tab w:leader="none" w:pos="1688" w:val="left"/>
        </w:tabs>
        <w:numPr>
          <w:ilvl w:val="0"/>
          <w:numId w:val="3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Подготовка заявки на актуализацию сведений об ОНВ с помощью Модуля природопользователя и сервисов подготовки отчетности.</w:t>
      </w:r>
    </w:p>
    <w:p>
      <w:pPr>
        <w:spacing w:after="0" w:line="135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7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Подготовка заявки описана в пункте 4.1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2" w:lineRule="exact"/>
        <w:rPr>
          <w:sz w:val="20"/>
          <w:szCs w:val="20"/>
          <w:color w:val="auto"/>
        </w:r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Дальнейшая работа с заявку идентична работе, описанной в пункте 4.4.1</w:t>
      </w:r>
    </w:p>
    <w:p>
      <w:pPr>
        <w:spacing w:after="0" w:line="391" w:lineRule="exact"/>
        <w:rPr>
          <w:sz w:val="20"/>
          <w:szCs w:val="20"/>
          <w:color w:val="auto"/>
        </w:rPr>
      </w:pPr>
    </w:p>
    <w:p>
      <w:pPr>
        <w:ind w:left="840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4.4.6 Функционал просмотра федерального государственного реестра объектов, оказывающих негативное воздействие на окружающую среду.</w:t>
      </w:r>
    </w:p>
    <w:p>
      <w:pPr>
        <w:spacing w:after="0" w:line="83" w:lineRule="exact"/>
        <w:rPr>
          <w:sz w:val="20"/>
          <w:szCs w:val="20"/>
          <w:color w:val="auto"/>
        </w:rPr>
      </w:pPr>
    </w:p>
    <w:p>
      <w:pPr>
        <w:jc w:val="both"/>
        <w:ind w:left="260" w:firstLine="852"/>
        <w:spacing w:after="0" w:line="35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Для просмотра федерального государственного реестра объектов, оказывающих негативное воздействие на окружающую среду необходимо открыть портал ПТО УОНВОС по адресу https://onv.fsrpn.ru и выбрать раздел Федеральный Реестр.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8255</wp:posOffset>
            </wp:positionV>
            <wp:extent cx="5758815" cy="367411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67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5" w:lineRule="exact"/>
        <w:rPr>
          <w:sz w:val="20"/>
          <w:szCs w:val="20"/>
          <w:color w:val="auto"/>
        </w:rPr>
      </w:pPr>
    </w:p>
    <w:p>
      <w:pPr>
        <w:ind w:left="1100" w:right="220" w:firstLine="223"/>
        <w:spacing w:after="0" w:line="37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Рисунок 48 – Форма просмотра объектов, внесенных в Федеральный Реестр объектов, оказывающих негативное воздействие на окружающую среду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6" w:lineRule="exact"/>
        <w:rPr>
          <w:sz w:val="20"/>
          <w:szCs w:val="20"/>
          <w:color w:val="auto"/>
        </w:r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Для просмотра карточки объекта необходимо открыть его на просмотр.</w:t>
      </w:r>
    </w:p>
    <w:p>
      <w:pPr>
        <w:sectPr>
          <w:pgSz w:w="11900" w:h="16838" w:orient="portrait"/>
          <w:cols w:equalWidth="0" w:num="1">
            <w:col w:w="9340"/>
          </w:cols>
          <w:pgMar w:left="1440" w:top="1130" w:right="1126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5751195" cy="440880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440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1" w:lineRule="exact"/>
        <w:rPr>
          <w:sz w:val="20"/>
          <w:szCs w:val="20"/>
          <w:color w:val="auto"/>
        </w:rPr>
      </w:pPr>
    </w:p>
    <w:p>
      <w:pPr>
        <w:ind w:left="740" w:right="100" w:firstLine="494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Рисунок 49 – Форма просмотра карточки объекта, внесенного в Федеральный Реестр объектов, оказывающих негативное воздействие на окружающую среду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6" w:lineRule="exact"/>
        <w:rPr>
          <w:sz w:val="20"/>
          <w:szCs w:val="20"/>
          <w:color w:val="auto"/>
        </w:r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 форме карточки доступны следующие сведения об объекте:</w:t>
      </w:r>
    </w:p>
    <w:p>
      <w:pPr>
        <w:spacing w:after="0" w:line="166" w:lineRule="exact"/>
        <w:rPr>
          <w:sz w:val="20"/>
          <w:szCs w:val="20"/>
          <w:color w:val="auto"/>
        </w:rPr>
      </w:pPr>
    </w:p>
    <w:p>
      <w:pPr>
        <w:ind w:left="2060" w:right="340" w:hanging="370"/>
        <w:spacing w:after="0" w:line="334" w:lineRule="auto"/>
        <w:tabs>
          <w:tab w:leader="none" w:pos="2060" w:val="left"/>
        </w:tabs>
        <w:numPr>
          <w:ilvl w:val="0"/>
          <w:numId w:val="40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Заявки, на основании которых сведения об объекте были внесены в реестр или уточнены;</w:t>
      </w:r>
    </w:p>
    <w:p>
      <w:pPr>
        <w:spacing w:after="0" w:line="21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ind w:left="2060" w:hanging="370"/>
        <w:spacing w:after="0"/>
        <w:tabs>
          <w:tab w:leader="none" w:pos="2060" w:val="left"/>
        </w:tabs>
        <w:numPr>
          <w:ilvl w:val="0"/>
          <w:numId w:val="40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Сведения о заявителе;</w:t>
      </w:r>
    </w:p>
    <w:p>
      <w:pPr>
        <w:spacing w:after="0" w:line="168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ind w:left="2060" w:hanging="370"/>
        <w:spacing w:after="0" w:line="334" w:lineRule="auto"/>
        <w:tabs>
          <w:tab w:leader="none" w:pos="2060" w:val="left"/>
        </w:tabs>
        <w:numPr>
          <w:ilvl w:val="0"/>
          <w:numId w:val="40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Сведения об объекте, оказывающем негативное воздействие и сведения об источниках негативного воздействия;</w:t>
      </w:r>
    </w:p>
    <w:p>
      <w:pPr>
        <w:spacing w:after="0" w:line="51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ind w:left="2060" w:hanging="370"/>
        <w:spacing w:after="0" w:line="334" w:lineRule="auto"/>
        <w:tabs>
          <w:tab w:leader="none" w:pos="2060" w:val="left"/>
        </w:tabs>
        <w:numPr>
          <w:ilvl w:val="0"/>
          <w:numId w:val="40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Публичная запись (в данном разделе представлена карточка объекта в том виде, в котором она будет представлена в Публичном реестре).</w:t>
      </w:r>
    </w:p>
    <w:p>
      <w:pPr>
        <w:sectPr>
          <w:pgSz w:w="11900" w:h="16838" w:orient="portrait"/>
          <w:cols w:equalWidth="0" w:num="1">
            <w:col w:w="9320"/>
          </w:cols>
          <w:pgMar w:left="1440" w:top="1440" w:right="1146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5753100" cy="428053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8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7" w:lineRule="exact"/>
        <w:rPr>
          <w:sz w:val="20"/>
          <w:szCs w:val="20"/>
          <w:color w:val="auto"/>
        </w:rPr>
      </w:pPr>
    </w:p>
    <w:p>
      <w:pPr>
        <w:ind w:left="36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Рисунок 50 – Публичная запись</w:t>
      </w:r>
    </w:p>
    <w:p>
      <w:pPr>
        <w:spacing w:after="0" w:line="399" w:lineRule="exact"/>
        <w:rPr>
          <w:sz w:val="20"/>
          <w:szCs w:val="20"/>
          <w:color w:val="auto"/>
        </w:rPr>
      </w:pPr>
    </w:p>
    <w:p>
      <w:pPr>
        <w:ind w:left="260" w:right="1560"/>
        <w:spacing w:after="0" w:line="34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6"/>
          <w:szCs w:val="26"/>
          <w:b w:val="1"/>
          <w:bCs w:val="1"/>
          <w:color w:val="auto"/>
        </w:rPr>
        <w:t>4.5 Ведение региональных государственных реестров объектов, оказывающих негативное воздействие на окружающую среду</w:t>
      </w:r>
    </w:p>
    <w:p>
      <w:pPr>
        <w:spacing w:after="0" w:line="258" w:lineRule="exact"/>
        <w:rPr>
          <w:sz w:val="20"/>
          <w:szCs w:val="20"/>
          <w:color w:val="auto"/>
        </w:rPr>
      </w:pPr>
    </w:p>
    <w:p>
      <w:pPr>
        <w:ind w:left="8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4.5.1 Функционал рассмотрения и обработки заявок</w:t>
      </w:r>
    </w:p>
    <w:p>
      <w:pPr>
        <w:spacing w:after="0" w:line="194" w:lineRule="exact"/>
        <w:rPr>
          <w:sz w:val="20"/>
          <w:szCs w:val="20"/>
          <w:color w:val="auto"/>
        </w:rPr>
      </w:pPr>
    </w:p>
    <w:p>
      <w:pPr>
        <w:ind w:left="1120"/>
        <w:spacing w:after="0"/>
        <w:tabs>
          <w:tab w:leader="none" w:pos="2580" w:val="left"/>
          <w:tab w:leader="none" w:pos="4180" w:val="left"/>
          <w:tab w:leader="none" w:pos="4500" w:val="left"/>
          <w:tab w:leader="none" w:pos="5760" w:val="left"/>
          <w:tab w:leader="none" w:pos="6620" w:val="left"/>
          <w:tab w:leader="none" w:pos="78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Функционал</w:t>
        <w:tab/>
        <w:t>рассмотрения</w:t>
        <w:tab/>
        <w:t>и</w:t>
        <w:tab/>
        <w:t>обработки</w:t>
        <w:tab/>
        <w:t>заявок</w:t>
        <w:tab/>
        <w:t>идентичен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функционалу,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описанному в пункте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4.4.1</w:t>
      </w:r>
    </w:p>
    <w:p>
      <w:pPr>
        <w:spacing w:after="0" w:line="396" w:lineRule="exact"/>
        <w:rPr>
          <w:sz w:val="20"/>
          <w:szCs w:val="20"/>
          <w:color w:val="auto"/>
        </w:rPr>
      </w:pPr>
    </w:p>
    <w:p>
      <w:pPr>
        <w:ind w:left="840" w:right="20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4.5.2 Функционал просмотра региональных государственных реестров объектов, оказывающих негативное воздействие на окружающую среду</w:t>
      </w:r>
    </w:p>
    <w:p>
      <w:pPr>
        <w:spacing w:after="0" w:line="83" w:lineRule="exact"/>
        <w:rPr>
          <w:sz w:val="20"/>
          <w:szCs w:val="20"/>
          <w:color w:val="auto"/>
        </w:rPr>
      </w:pPr>
    </w:p>
    <w:p>
      <w:pPr>
        <w:jc w:val="both"/>
        <w:ind w:left="260" w:firstLine="852"/>
        <w:spacing w:after="0" w:line="35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Для просмотра регионального государственного реестра объектов, оказывающих негативное воздействие на окружающую среду необходимо открыть портал ПТО УОНВОС по адресу https://onv.fsrpn.ru и выбрать раздел Региональный Реестр.</w:t>
      </w:r>
    </w:p>
    <w:p>
      <w:pPr>
        <w:sectPr>
          <w:pgSz w:w="11900" w:h="16838" w:orient="portrait"/>
          <w:cols w:equalWidth="0" w:num="1">
            <w:col w:w="9340"/>
          </w:cols>
          <w:pgMar w:left="1440" w:top="1440" w:right="1126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1085215</wp:posOffset>
            </wp:positionH>
            <wp:positionV relativeFrom="page">
              <wp:posOffset>719455</wp:posOffset>
            </wp:positionV>
            <wp:extent cx="5751195" cy="386651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386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7" w:lineRule="exact"/>
        <w:rPr>
          <w:sz w:val="20"/>
          <w:szCs w:val="20"/>
          <w:color w:val="auto"/>
        </w:rPr>
      </w:pPr>
    </w:p>
    <w:p>
      <w:pPr>
        <w:jc w:val="center"/>
        <w:ind w:right="-319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Рисунок 51 – Формы просмотра объектов, внесенных в Региональный Реестр объектов, оказывающих негативное воздействие на окружающую среду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8" w:lineRule="exact"/>
        <w:rPr>
          <w:sz w:val="20"/>
          <w:szCs w:val="20"/>
          <w:color w:val="auto"/>
        </w:r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Для просмотра карточки объекта необходимо открыть его на просмотр.</w:t>
      </w:r>
    </w:p>
    <w:p>
      <w:pPr>
        <w:sectPr>
          <w:pgSz w:w="11900" w:h="16838" w:orient="portrait"/>
          <w:cols w:equalWidth="0" w:num="1">
            <w:col w:w="9280"/>
          </w:cols>
          <w:pgMar w:left="1440" w:top="1440" w:right="1186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5755640" cy="5085715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508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7" w:lineRule="exact"/>
        <w:rPr>
          <w:sz w:val="20"/>
          <w:szCs w:val="20"/>
          <w:color w:val="auto"/>
        </w:rPr>
      </w:pPr>
    </w:p>
    <w:p>
      <w:pPr>
        <w:ind w:left="740" w:right="40" w:firstLine="432"/>
        <w:spacing w:after="0" w:line="37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Рисунок 52 – Формы просмотра карточки объекта, внесенного в Региональный Реестр объектов, оказывающих негативное воздействие на окружающую среду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6" w:lineRule="exact"/>
        <w:rPr>
          <w:sz w:val="20"/>
          <w:szCs w:val="20"/>
          <w:color w:val="auto"/>
        </w:r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 форме карточки доступны следующие сведения об объекте:</w:t>
      </w:r>
    </w:p>
    <w:p>
      <w:pPr>
        <w:spacing w:after="0" w:line="168" w:lineRule="exact"/>
        <w:rPr>
          <w:sz w:val="20"/>
          <w:szCs w:val="20"/>
          <w:color w:val="auto"/>
        </w:rPr>
      </w:pPr>
    </w:p>
    <w:p>
      <w:pPr>
        <w:ind w:left="2060" w:right="340" w:hanging="370"/>
        <w:spacing w:after="0" w:line="332" w:lineRule="auto"/>
        <w:tabs>
          <w:tab w:leader="none" w:pos="2060" w:val="left"/>
        </w:tabs>
        <w:numPr>
          <w:ilvl w:val="0"/>
          <w:numId w:val="41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Заявки, на основании которых сведения об объекте были внесены в реестр или уточнены;</w:t>
      </w:r>
    </w:p>
    <w:p>
      <w:pPr>
        <w:spacing w:after="0" w:line="26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ind w:left="2060" w:hanging="370"/>
        <w:spacing w:after="0"/>
        <w:tabs>
          <w:tab w:leader="none" w:pos="2060" w:val="left"/>
        </w:tabs>
        <w:numPr>
          <w:ilvl w:val="0"/>
          <w:numId w:val="41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Сведения о заявителе;</w:t>
      </w:r>
    </w:p>
    <w:p>
      <w:pPr>
        <w:spacing w:after="0" w:line="165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ind w:left="2060" w:hanging="370"/>
        <w:spacing w:after="0" w:line="334" w:lineRule="auto"/>
        <w:tabs>
          <w:tab w:leader="none" w:pos="2060" w:val="left"/>
        </w:tabs>
        <w:numPr>
          <w:ilvl w:val="0"/>
          <w:numId w:val="41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Сведения об объекте, оказывающем негативное воздействие и сведения об источниках негативного воздействия;</w:t>
      </w:r>
    </w:p>
    <w:p>
      <w:pPr>
        <w:spacing w:after="0" w:line="54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ind w:left="2060" w:hanging="370"/>
        <w:spacing w:after="0" w:line="332" w:lineRule="auto"/>
        <w:tabs>
          <w:tab w:leader="none" w:pos="2060" w:val="left"/>
        </w:tabs>
        <w:numPr>
          <w:ilvl w:val="0"/>
          <w:numId w:val="41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Публичная запись (в данном разделе представлена карточка объекта в том виде, в котором она будет представлена в Публичном реестре).</w:t>
      </w:r>
    </w:p>
    <w:p>
      <w:pPr>
        <w:sectPr>
          <w:pgSz w:w="11900" w:h="16838" w:orient="portrait"/>
          <w:cols w:equalWidth="0" w:num="1">
            <w:col w:w="9320"/>
          </w:cols>
          <w:pgMar w:left="1440" w:top="1440" w:right="1146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5755640" cy="458851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58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2" w:lineRule="exact"/>
        <w:rPr>
          <w:sz w:val="20"/>
          <w:szCs w:val="20"/>
          <w:color w:val="auto"/>
        </w:rPr>
      </w:pPr>
    </w:p>
    <w:p>
      <w:pPr>
        <w:ind w:left="36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Рисунок 53 – Публичная запись</w:t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1440" w:gutter="0" w:footer="0" w:header="0"/>
        </w:sect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5 РЕКОМЕНДАЦИИ ПО ОСВОЕНИЮ</w:t>
      </w:r>
    </w:p>
    <w:p>
      <w:pPr>
        <w:spacing w:after="0" w:line="231" w:lineRule="exact"/>
        <w:rPr>
          <w:sz w:val="20"/>
          <w:szCs w:val="20"/>
          <w:color w:val="auto"/>
        </w:rPr>
      </w:pPr>
    </w:p>
    <w:p>
      <w:pPr>
        <w:ind w:left="260" w:firstLine="852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Для работы с информационной системой ПТО УОНВОС рекомендуется ознакомится с нормативными актами, на основании которых она создана, а именно:</w:t>
      </w: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060" w:hanging="370"/>
        <w:spacing w:after="0" w:line="348" w:lineRule="auto"/>
        <w:tabs>
          <w:tab w:leader="none" w:pos="2060" w:val="left"/>
        </w:tabs>
        <w:numPr>
          <w:ilvl w:val="0"/>
          <w:numId w:val="4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Федеральный закон от 10 января 2002 г. № 7-ФЗ «Об охране окружающей среды»</w:t>
      </w:r>
    </w:p>
    <w:p>
      <w:pPr>
        <w:spacing w:after="0" w:line="25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2060" w:hanging="370"/>
        <w:spacing w:after="0" w:line="356" w:lineRule="auto"/>
        <w:tabs>
          <w:tab w:leader="none" w:pos="2060" w:val="left"/>
        </w:tabs>
        <w:numPr>
          <w:ilvl w:val="0"/>
          <w:numId w:val="4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Постановление Правительства РФ от 23 июня 2016 г. № 572 «Об утверждении Правил создания и ведения государственного реестра объектов, оказывающих негативное воздействие на окружающую среду»</w:t>
      </w:r>
    </w:p>
    <w:p>
      <w:pPr>
        <w:spacing w:after="0" w:line="19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2060" w:right="20" w:hanging="370"/>
        <w:spacing w:after="0" w:line="356" w:lineRule="auto"/>
        <w:tabs>
          <w:tab w:leader="none" w:pos="2060" w:val="left"/>
        </w:tabs>
        <w:numPr>
          <w:ilvl w:val="0"/>
          <w:numId w:val="4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Приказ Минприроды России от 23.12.2015 № 553 «Об утверждении порядка формирования кодов объектов, оказывающих негативное воздействие на окружающую среду, и присвоения их соответствующим объектам»</w:t>
      </w:r>
    </w:p>
    <w:p>
      <w:pPr>
        <w:spacing w:after="0" w:line="18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2060" w:hanging="370"/>
        <w:spacing w:after="0" w:line="358" w:lineRule="auto"/>
        <w:tabs>
          <w:tab w:leader="none" w:pos="2060" w:val="left"/>
        </w:tabs>
        <w:numPr>
          <w:ilvl w:val="0"/>
          <w:numId w:val="4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Приказ Минприроды России от 23.12.2015 № 554 «Об утверждении формы заявки о постановке объектов, оказывающих негативное воздействие на окружающую среду, на государственный учет, содержащей сведения для внесения в государственный реестр объектов, оказывающих негативное воздействие на окружающую среду, в том числе в форме электронных документов, подписанных усиленной квалифицированной электронной подписью».</w:t>
      </w:r>
    </w:p>
    <w:p>
      <w:pPr>
        <w:sectPr>
          <w:pgSz w:w="11900" w:h="16838" w:orient="portrait"/>
          <w:cols w:equalWidth="0" w:num="1">
            <w:col w:w="9340"/>
          </w:cols>
          <w:pgMar w:left="1440" w:top="1370" w:right="1126" w:bottom="1440" w:gutter="0" w:footer="0" w:header="0"/>
        </w:sectPr>
      </w:pPr>
    </w:p>
    <w:sectPr>
      <w:pgSz w:w="11906" w:h="16838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0"/>
    <w:family w:val="roman"/>
    <w:pitch w:val="variable"/>
    <w:sig w:usb0="00000000" w:usb1="0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w:abstractNumId="0">
    <w:nsid w:val="7A5A"/>
    <w:multiLevelType w:val="hybridMultilevel"/>
    <w:lvl w:ilvl="0">
      <w:lvlJc w:val="left"/>
      <w:lvlText w:val="в"/>
      <w:numFmt w:val="bullet"/>
      <w:start w:val="1"/>
    </w:lvl>
  </w:abstractNum>
  <w:abstractNum w:abstractNumId="1">
    <w:nsid w:val="767D"/>
    <w:multiLevelType w:val="hybridMultilevel"/>
    <w:lvl w:ilvl="0">
      <w:lvlJc w:val="left"/>
      <w:lvlText w:val="%1"/>
      <w:numFmt w:val="decimal"/>
      <w:start w:val="1"/>
    </w:lvl>
  </w:abstractNum>
  <w:abstractNum w:abstractNumId="2">
    <w:nsid w:val="4509"/>
    <w:multiLevelType w:val="hybridMultilevel"/>
    <w:lvl w:ilvl="0">
      <w:lvlJc w:val="left"/>
      <w:lvlText w:val="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3">
    <w:nsid w:val="1238"/>
    <w:multiLevelType w:val="hybridMultilevel"/>
    <w:lvl w:ilvl="0">
      <w:lvlJc w:val="left"/>
      <w:lvlText w:val="-"/>
      <w:numFmt w:val="bullet"/>
      <w:start w:val="1"/>
    </w:lvl>
    <w:lvl w:ilvl="1">
      <w:lvlJc w:val="left"/>
      <w:lvlText w:val="в"/>
      <w:numFmt w:val="bullet"/>
      <w:start w:val="1"/>
    </w:lvl>
    <w:lvl w:ilvl="2">
      <w:lvlJc w:val="left"/>
      <w:lvlText w:val="В"/>
      <w:numFmt w:val="bullet"/>
      <w:start w:val="1"/>
    </w:lvl>
  </w:abstractNum>
  <w:abstractNum w:abstractNumId="4">
    <w:nsid w:val="3B25"/>
    <w:multiLevelType w:val="hybridMultilevel"/>
    <w:lvl w:ilvl="0">
      <w:lvlJc w:val="left"/>
      <w:lvlText w:val="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5">
    <w:nsid w:val="1E1F"/>
    <w:multiLevelType w:val="hybridMultilevel"/>
    <w:lvl w:ilvl="0">
      <w:lvlJc w:val="left"/>
      <w:lvlText w:val=""/>
      <w:numFmt w:val="bullet"/>
      <w:start w:val="1"/>
    </w:lvl>
  </w:abstractNum>
  <w:abstractNum w:abstractNumId="6">
    <w:nsid w:val="6E5D"/>
    <w:multiLevelType w:val="hybridMultilevel"/>
    <w:lvl w:ilvl="0">
      <w:lvlJc w:val="left"/>
      <w:lvlText w:val="%1."/>
      <w:numFmt w:val="decimal"/>
      <w:start w:val="1"/>
    </w:lvl>
  </w:abstractNum>
  <w:abstractNum w:abstractNumId="7">
    <w:nsid w:val="1AD4"/>
    <w:multiLevelType w:val="hybridMultilevel"/>
    <w:lvl w:ilvl="0">
      <w:lvlJc w:val="left"/>
      <w:lvlText w:val="%1."/>
      <w:numFmt w:val="decimal"/>
      <w:start w:val="1"/>
    </w:lvl>
  </w:abstractNum>
  <w:abstractNum w:abstractNumId="8">
    <w:nsid w:val="63CB"/>
    <w:multiLevelType w:val="hybridMultilevel"/>
    <w:lvl w:ilvl="0">
      <w:lvlJc w:val="left"/>
      <w:lvlText w:val="%1."/>
      <w:numFmt w:val="decimal"/>
      <w:start w:val="2"/>
    </w:lvl>
  </w:abstractNum>
  <w:abstractNum w:abstractNumId="9">
    <w:nsid w:val="6BFC"/>
    <w:multiLevelType w:val="hybridMultilevel"/>
    <w:lvl w:ilvl="0">
      <w:lvlJc w:val="left"/>
      <w:lvlText w:val="%1."/>
      <w:numFmt w:val="decimal"/>
      <w:start w:val="1"/>
    </w:lvl>
  </w:abstractNum>
  <w:abstractNum w:abstractNumId="10">
    <w:nsid w:val="7F96"/>
    <w:multiLevelType w:val="hybridMultilevel"/>
    <w:lvl w:ilvl="0">
      <w:lvlJc w:val="left"/>
      <w:lvlText w:val="%1."/>
      <w:numFmt w:val="decimal"/>
      <w:start w:val="2"/>
    </w:lvl>
  </w:abstractNum>
  <w:abstractNum w:abstractNumId="11">
    <w:nsid w:val="7FF5"/>
    <w:multiLevelType w:val="hybridMultilevel"/>
    <w:lvl w:ilvl="0">
      <w:lvlJc w:val="left"/>
      <w:lvlText w:val="&gt;"/>
      <w:numFmt w:val="bullet"/>
      <w:start w:val="1"/>
    </w:lvl>
  </w:abstractNum>
  <w:abstractNum w:abstractNumId="12">
    <w:nsid w:val="4E45"/>
    <w:multiLevelType w:val="hybridMultilevel"/>
    <w:lvl w:ilvl="0">
      <w:lvlJc w:val="left"/>
      <w:lvlText w:val="%1."/>
      <w:numFmt w:val="decimal"/>
      <w:start w:val="3"/>
    </w:lvl>
  </w:abstractNum>
  <w:abstractNum w:abstractNumId="13">
    <w:nsid w:val="323B"/>
    <w:multiLevelType w:val="hybridMultilevel"/>
    <w:lvl w:ilvl="0">
      <w:lvlJc w:val="left"/>
      <w:lvlText w:val=""/>
      <w:numFmt w:val="bullet"/>
      <w:start w:val="1"/>
    </w:lvl>
  </w:abstractNum>
  <w:abstractNum w:abstractNumId="14">
    <w:nsid w:val="2213"/>
    <w:multiLevelType w:val="hybridMultilevel"/>
    <w:lvl w:ilvl="0">
      <w:lvlJc w:val="left"/>
      <w:lvlText w:val=""/>
      <w:numFmt w:val="bullet"/>
      <w:start w:val="1"/>
    </w:lvl>
  </w:abstractNum>
  <w:abstractNum w:abstractNumId="15">
    <w:nsid w:val="260D"/>
    <w:multiLevelType w:val="hybridMultilevel"/>
    <w:lvl w:ilvl="0">
      <w:lvlJc w:val="left"/>
      <w:lvlText w:val="В"/>
      <w:numFmt w:val="bullet"/>
      <w:start w:val="1"/>
    </w:lvl>
  </w:abstractNum>
  <w:abstractNum w:abstractNumId="16">
    <w:nsid w:val="6B89"/>
    <w:multiLevelType w:val="hybridMultilevel"/>
    <w:lvl w:ilvl="0">
      <w:lvlJc w:val="left"/>
      <w:lvlText w:val="%1."/>
      <w:numFmt w:val="decimal"/>
      <w:start w:val="7"/>
    </w:lvl>
  </w:abstractNum>
  <w:abstractNum w:abstractNumId="17">
    <w:nsid w:val="30A"/>
    <w:multiLevelType w:val="hybridMultilevel"/>
    <w:lvl w:ilvl="0">
      <w:lvlJc w:val="left"/>
      <w:lvlText w:val="В"/>
      <w:numFmt w:val="bullet"/>
      <w:start w:val="1"/>
    </w:lvl>
  </w:abstractNum>
  <w:abstractNum w:abstractNumId="18">
    <w:nsid w:val="301C"/>
    <w:multiLevelType w:val="hybridMultilevel"/>
    <w:lvl w:ilvl="0">
      <w:lvlJc w:val="left"/>
      <w:lvlText w:val="В"/>
      <w:numFmt w:val="bullet"/>
      <w:start w:val="1"/>
    </w:lvl>
  </w:abstractNum>
  <w:abstractNum w:abstractNumId="19">
    <w:nsid w:val="BDB"/>
    <w:multiLevelType w:val="hybridMultilevel"/>
    <w:lvl w:ilvl="0">
      <w:lvlJc w:val="left"/>
      <w:lvlText w:val="В"/>
      <w:numFmt w:val="bullet"/>
      <w:start w:val="1"/>
    </w:lvl>
  </w:abstractNum>
  <w:abstractNum w:abstractNumId="20">
    <w:nsid w:val="56AE"/>
    <w:multiLevelType w:val="hybridMultilevel"/>
    <w:lvl w:ilvl="0">
      <w:lvlJc w:val="left"/>
      <w:lvlText w:val="в"/>
      <w:numFmt w:val="bullet"/>
      <w:start w:val="1"/>
    </w:lvl>
  </w:abstractNum>
  <w:abstractNum w:abstractNumId="21">
    <w:nsid w:val="732"/>
    <w:multiLevelType w:val="hybridMultilevel"/>
    <w:lvl w:ilvl="0">
      <w:lvlJc w:val="left"/>
      <w:lvlText w:val="%1."/>
      <w:numFmt w:val="decimal"/>
      <w:start w:val="1"/>
    </w:lvl>
  </w:abstractNum>
  <w:abstractNum w:abstractNumId="22">
    <w:nsid w:val="120"/>
    <w:multiLevelType w:val="hybridMultilevel"/>
    <w:lvl w:ilvl="0">
      <w:lvlJc w:val="left"/>
      <w:lvlText w:val=""/>
      <w:numFmt w:val="bullet"/>
      <w:start w:val="1"/>
    </w:lvl>
    <w:lvl w:ilvl="1">
      <w:lvlJc w:val="left"/>
      <w:lvlText w:val="%2."/>
      <w:numFmt w:val="decimal"/>
      <w:start w:val="1"/>
    </w:lvl>
  </w:abstractNum>
  <w:abstractNum w:abstractNumId="23">
    <w:nsid w:val="759A"/>
    <w:multiLevelType w:val="hybridMultilevel"/>
    <w:lvl w:ilvl="0">
      <w:lvlJc w:val="left"/>
      <w:lvlText w:val="%1."/>
      <w:numFmt w:val="decimal"/>
      <w:start w:val="2"/>
    </w:lvl>
  </w:abstractNum>
  <w:abstractNum w:abstractNumId="24">
    <w:nsid w:val="2350"/>
    <w:multiLevelType w:val="hybridMultilevel"/>
    <w:lvl w:ilvl="0">
      <w:lvlJc w:val="left"/>
      <w:lvlText w:val="%1."/>
      <w:numFmt w:val="decimal"/>
      <w:start w:val="3"/>
    </w:lvl>
  </w:abstractNum>
  <w:abstractNum w:abstractNumId="25">
    <w:nsid w:val="22EE"/>
    <w:multiLevelType w:val="hybridMultilevel"/>
    <w:lvl w:ilvl="0">
      <w:lvlJc w:val="left"/>
      <w:lvlText w:val=""/>
      <w:numFmt w:val="bullet"/>
      <w:start w:val="1"/>
    </w:lvl>
    <w:lvl w:ilvl="1">
      <w:lvlJc w:val="left"/>
      <w:lvlText w:val=""/>
      <w:numFmt w:val="bullet"/>
      <w:start w:val="1"/>
    </w:lvl>
  </w:abstractNum>
  <w:abstractNum w:abstractNumId="26">
    <w:nsid w:val="4B40"/>
    <w:multiLevelType w:val="hybridMultilevel"/>
    <w:lvl w:ilvl="0">
      <w:lvlJc w:val="left"/>
      <w:lvlText w:val=""/>
      <w:numFmt w:val="bullet"/>
      <w:start w:val="1"/>
    </w:lvl>
  </w:abstractNum>
  <w:abstractNum w:abstractNumId="27">
    <w:nsid w:val="5878"/>
    <w:multiLevelType w:val="hybridMultilevel"/>
    <w:lvl w:ilvl="0">
      <w:lvlJc w:val="left"/>
      <w:lvlText w:val="%1)"/>
      <w:numFmt w:val="decimal"/>
      <w:start w:val="1"/>
    </w:lvl>
  </w:abstractNum>
  <w:abstractNum w:abstractNumId="28">
    <w:nsid w:val="6B36"/>
    <w:multiLevelType w:val="hybridMultilevel"/>
    <w:lvl w:ilvl="0">
      <w:lvlJc w:val="left"/>
      <w:lvlText w:val="%1)"/>
      <w:numFmt w:val="decimal"/>
      <w:start w:val="3"/>
    </w:lvl>
    <w:lvl w:ilvl="1">
      <w:lvlJc w:val="left"/>
      <w:lvlText w:val=""/>
      <w:numFmt w:val="bullet"/>
      <w:start w:val="1"/>
    </w:lvl>
  </w:abstractNum>
  <w:abstractNum w:abstractNumId="29">
    <w:nsid w:val="5CFD"/>
    <w:multiLevelType w:val="hybridMultilevel"/>
    <w:lvl w:ilvl="0">
      <w:lvlJc w:val="left"/>
      <w:lvlText w:val=""/>
      <w:numFmt w:val="bullet"/>
      <w:start w:val="1"/>
    </w:lvl>
  </w:abstractNum>
  <w:abstractNum w:abstractNumId="30">
    <w:nsid w:val="3E12"/>
    <w:multiLevelType w:val="hybridMultilevel"/>
    <w:lvl w:ilvl="0">
      <w:lvlJc w:val="left"/>
      <w:lvlText w:val="В"/>
      <w:numFmt w:val="bullet"/>
      <w:start w:val="1"/>
    </w:lvl>
  </w:abstractNum>
  <w:abstractNum w:abstractNumId="31">
    <w:nsid w:val="1A49"/>
    <w:multiLevelType w:val="hybridMultilevel"/>
    <w:lvl w:ilvl="0">
      <w:lvlJc w:val="left"/>
      <w:lvlText w:val=""/>
      <w:numFmt w:val="bullet"/>
      <w:start w:val="1"/>
    </w:lvl>
  </w:abstractNum>
  <w:abstractNum w:abstractNumId="32">
    <w:nsid w:val="5F32"/>
    <w:multiLevelType w:val="hybridMultilevel"/>
    <w:lvl w:ilvl="0">
      <w:lvlJc w:val="left"/>
      <w:lvlText w:val="%1)"/>
      <w:numFmt w:val="decimal"/>
      <w:start w:val="4"/>
    </w:lvl>
  </w:abstractNum>
  <w:abstractNum w:abstractNumId="33">
    <w:nsid w:val="3BF6"/>
    <w:multiLevelType w:val="hybridMultilevel"/>
    <w:lvl w:ilvl="0">
      <w:lvlJc w:val="left"/>
      <w:lvlText w:val="%1)"/>
      <w:numFmt w:val="decimal"/>
      <w:start w:val="1"/>
    </w:lvl>
  </w:abstractNum>
  <w:abstractNum w:abstractNumId="34">
    <w:nsid w:val="3A9E"/>
    <w:multiLevelType w:val="hybridMultilevel"/>
    <w:lvl w:ilvl="0">
      <w:lvlJc w:val="left"/>
      <w:lvlText w:val="%1)"/>
      <w:numFmt w:val="decimal"/>
      <w:start w:val="2"/>
    </w:lvl>
  </w:abstractNum>
  <w:abstractNum w:abstractNumId="35">
    <w:nsid w:val="797D"/>
    <w:multiLevelType w:val="hybridMultilevel"/>
    <w:lvl w:ilvl="0">
      <w:lvlJc w:val="left"/>
      <w:lvlText w:val="%1)"/>
      <w:numFmt w:val="decimal"/>
      <w:start w:val="3"/>
    </w:lvl>
  </w:abstractNum>
  <w:abstractNum w:abstractNumId="36">
    <w:nsid w:val="5F49"/>
    <w:multiLevelType w:val="hybridMultilevel"/>
    <w:lvl w:ilvl="0">
      <w:lvlJc w:val="left"/>
      <w:lvlText w:val="%1)"/>
      <w:numFmt w:val="decimal"/>
      <w:start w:val="1"/>
    </w:lvl>
  </w:abstractNum>
  <w:abstractNum w:abstractNumId="37">
    <w:nsid w:val="DDC"/>
    <w:multiLevelType w:val="hybridMultilevel"/>
    <w:lvl w:ilvl="0">
      <w:lvlJc w:val="left"/>
      <w:lvlText w:val="%1)"/>
      <w:numFmt w:val="decimal"/>
      <w:start w:val="2"/>
    </w:lvl>
  </w:abstractNum>
  <w:abstractNum w:abstractNumId="38">
    <w:nsid w:val="4CAD"/>
    <w:multiLevelType w:val="hybridMultilevel"/>
    <w:lvl w:ilvl="0">
      <w:lvlJc w:val="left"/>
      <w:lvlText w:val="%1)"/>
      <w:numFmt w:val="decimal"/>
      <w:start w:val="1"/>
    </w:lvl>
  </w:abstractNum>
  <w:abstractNum w:abstractNumId="39">
    <w:nsid w:val="314F"/>
    <w:multiLevelType w:val="hybridMultilevel"/>
    <w:lvl w:ilvl="0">
      <w:lvlJc w:val="left"/>
      <w:lvlText w:val=""/>
      <w:numFmt w:val="bullet"/>
      <w:start w:val="1"/>
    </w:lvl>
  </w:abstractNum>
  <w:abstractNum w:abstractNumId="40">
    <w:nsid w:val="5E14"/>
    <w:multiLevelType w:val="hybridMultilevel"/>
    <w:lvl w:ilvl="0">
      <w:lvlJc w:val="left"/>
      <w:lvlText w:val=""/>
      <w:numFmt w:val="bullet"/>
      <w:start w:val="1"/>
    </w:lvl>
  </w:abstractNum>
  <w:abstractNum w:abstractNumId="41">
    <w:nsid w:val="4DF2"/>
    <w:multiLevelType w:val="hybridMultilevel"/>
    <w:lvl w:ilvl="0">
      <w:lvlJc w:val="left"/>
      <w:lvlText w:val="%1)"/>
      <w:numFmt w:val="decimal"/>
      <w:start w:val="1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7" Type="http://schemas.openxmlformats.org/officeDocument/2006/relationships/numbering" Target="numbering.xml" />
  <Relationship Id="rId10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  <Relationship Id="rId22" Type="http://schemas.openxmlformats.org/officeDocument/2006/relationships/image" Target="media/image13.jpeg" />
  <Relationship Id="rId23" Type="http://schemas.openxmlformats.org/officeDocument/2006/relationships/image" Target="media/image14.jpeg" />
  <Relationship Id="rId24" Type="http://schemas.openxmlformats.org/officeDocument/2006/relationships/image" Target="media/image15.jpeg" />
  <Relationship Id="rId25" Type="http://schemas.openxmlformats.org/officeDocument/2006/relationships/image" Target="media/image16.jpeg" />
  <Relationship Id="rId26" Type="http://schemas.openxmlformats.org/officeDocument/2006/relationships/image" Target="media/image17.jpeg" />
  <Relationship Id="rId27" Type="http://schemas.openxmlformats.org/officeDocument/2006/relationships/image" Target="media/image18.jpeg" />
  <Relationship Id="rId28" Type="http://schemas.openxmlformats.org/officeDocument/2006/relationships/image" Target="media/image19.jpeg" />
  <Relationship Id="rId29" Type="http://schemas.openxmlformats.org/officeDocument/2006/relationships/image" Target="media/image20.jpeg" />
  <Relationship Id="rId30" Type="http://schemas.openxmlformats.org/officeDocument/2006/relationships/image" Target="media/image21.jpeg" />
  <Relationship Id="rId31" Type="http://schemas.openxmlformats.org/officeDocument/2006/relationships/image" Target="media/image22.jpeg" />
  <Relationship Id="rId32" Type="http://schemas.openxmlformats.org/officeDocument/2006/relationships/image" Target="media/image23.jpeg" />
  <Relationship Id="rId33" Type="http://schemas.openxmlformats.org/officeDocument/2006/relationships/image" Target="media/image24.jpeg" />
  <Relationship Id="rId34" Type="http://schemas.openxmlformats.org/officeDocument/2006/relationships/image" Target="media/image25.jpeg" />
  <Relationship Id="rId35" Type="http://schemas.openxmlformats.org/officeDocument/2006/relationships/image" Target="media/image26.jpeg" />
  <Relationship Id="rId36" Type="http://schemas.openxmlformats.org/officeDocument/2006/relationships/image" Target="media/image27.jpeg" />
  <Relationship Id="rId37" Type="http://schemas.openxmlformats.org/officeDocument/2006/relationships/image" Target="media/image28.jpeg" />
  <Relationship Id="rId38" Type="http://schemas.openxmlformats.org/officeDocument/2006/relationships/image" Target="media/image29.jpeg" />
  <Relationship Id="rId39" Type="http://schemas.openxmlformats.org/officeDocument/2006/relationships/image" Target="media/image30.jpeg" />
  <Relationship Id="rId40" Type="http://schemas.openxmlformats.org/officeDocument/2006/relationships/image" Target="media/image31.jpeg" />
  <Relationship Id="rId41" Type="http://schemas.openxmlformats.org/officeDocument/2006/relationships/image" Target="media/image32.jpeg" />
  <Relationship Id="rId42" Type="http://schemas.openxmlformats.org/officeDocument/2006/relationships/image" Target="media/image33.jpeg" />
  <Relationship Id="rId43" Type="http://schemas.openxmlformats.org/officeDocument/2006/relationships/image" Target="media/image34.jpeg" />
  <Relationship Id="rId44" Type="http://schemas.openxmlformats.org/officeDocument/2006/relationships/image" Target="media/image35.jpeg" />
  <Relationship Id="rId45" Type="http://schemas.openxmlformats.org/officeDocument/2006/relationships/image" Target="media/image36.jpeg" />
  <Relationship Id="rId46" Type="http://schemas.openxmlformats.org/officeDocument/2006/relationships/image" Target="media/image37.jpeg" />
  <Relationship Id="rId47" Type="http://schemas.openxmlformats.org/officeDocument/2006/relationships/image" Target="media/image38.jpeg" />
  <Relationship Id="rId48" Type="http://schemas.openxmlformats.org/officeDocument/2006/relationships/image" Target="media/image39.jpeg" />
  <Relationship Id="rId49" Type="http://schemas.openxmlformats.org/officeDocument/2006/relationships/image" Target="media/image40.jpeg" />
  <Relationship Id="rId50" Type="http://schemas.openxmlformats.org/officeDocument/2006/relationships/image" Target="media/image41.jpeg" />
  <Relationship Id="rId51" Type="http://schemas.openxmlformats.org/officeDocument/2006/relationships/image" Target="media/image42.jpeg" />
  <Relationship Id="rId52" Type="http://schemas.openxmlformats.org/officeDocument/2006/relationships/image" Target="media/image43.jpeg" />
  <Relationship Id="rId53" Type="http://schemas.openxmlformats.org/officeDocument/2006/relationships/image" Target="media/image44.jpeg" />
  <Relationship Id="rId54" Type="http://schemas.openxmlformats.org/officeDocument/2006/relationships/image" Target="media/image45.jpeg" />
  <Relationship Id="rId55" Type="http://schemas.openxmlformats.org/officeDocument/2006/relationships/image" Target="media/image46.jpeg" />
  <Relationship Id="rId56" Type="http://schemas.openxmlformats.org/officeDocument/2006/relationships/image" Target="media/image47.jpeg" />
  <Relationship Id="rId57" Type="http://schemas.openxmlformats.org/officeDocument/2006/relationships/image" Target="media/image48.jpeg" />
  <Relationship Id="rId58" Type="http://schemas.openxmlformats.org/officeDocument/2006/relationships/image" Target="media/image49.jpeg" />
  <Relationship Id="rId59" Type="http://schemas.openxmlformats.org/officeDocument/2006/relationships/image" Target="media/image50.jpeg" />
  <Relationship Id="rId60" Type="http://schemas.openxmlformats.org/officeDocument/2006/relationships/image" Target="media/image51.jpeg" />
  <Relationship Id="rId61" Type="http://schemas.openxmlformats.org/officeDocument/2006/relationships/image" Target="media/image52.jpeg" />
  <Relationship Id="rId62" Type="http://schemas.openxmlformats.org/officeDocument/2006/relationships/image" Target="media/image53.jpeg" />
  <Relationship Id="rId63" Type="http://schemas.openxmlformats.org/officeDocument/2006/relationships/image" Target="media/image54.jpeg" />
  <Relationship Id="rId64" Type="http://schemas.openxmlformats.org/officeDocument/2006/relationships/image" Target="media/image55.jpeg" />
  <Relationship Id="rId65" Type="http://schemas.openxmlformats.org/officeDocument/2006/relationships/image" Target="media/image56.jpeg" />
  <Relationship Id="rId66" Type="http://schemas.openxmlformats.org/officeDocument/2006/relationships/image" Target="media/image57.jpeg" />
  <Relationship Id="rId67" Type="http://schemas.openxmlformats.org/officeDocument/2006/relationships/image" Target="media/image58.jpeg" />
  <Relationship Id="rId68" Type="http://schemas.openxmlformats.org/officeDocument/2006/relationships/image" Target="media/image59.jpeg" />
  <Relationship Id="rId69" Type="http://schemas.openxmlformats.org/officeDocument/2006/relationships/image" Target="media/image60.jpeg" />
  <Relationship Id="rId70" Type="http://schemas.openxmlformats.org/officeDocument/2006/relationships/image" Target="media/image61.jpeg" />
  <Relationship Id="rId71" Type="http://schemas.openxmlformats.org/officeDocument/2006/relationships/image" Target="media/image62.jpeg" />
  <Relationship Id="rId72" Type="http://schemas.openxmlformats.org/officeDocument/2006/relationships/image" Target="media/image63.jpeg" />
  <Relationship Id="rId73" Type="http://schemas.openxmlformats.org/officeDocument/2006/relationships/image" Target="media/image64.jpeg" />
  <Relationship Id="rId74" Type="http://schemas.openxmlformats.org/officeDocument/2006/relationships/image" Target="media/image65.jpeg" />
  <Relationship Id="rId75" Type="http://schemas.openxmlformats.org/officeDocument/2006/relationships/image" Target="media/image66.jpeg" />
  <Relationship Id="rId76" Type="http://schemas.openxmlformats.org/officeDocument/2006/relationships/image" Target="media/image67.jpeg" />
  <Relationship Id="rId77" Type="http://schemas.openxmlformats.org/officeDocument/2006/relationships/image" Target="media/image68.jpeg" />
  <Relationship Id="rId78" Type="http://schemas.openxmlformats.org/officeDocument/2006/relationships/image" Target="media/image69.jpeg" />
  <Relationship Id="rId79" Type="http://schemas.openxmlformats.org/officeDocument/2006/relationships/image" Target="media/image70.jpeg" />
  <Relationship Id="rId80" Type="http://schemas.openxmlformats.org/officeDocument/2006/relationships/image" Target="media/image71.jpeg" />
  <Relationship Id="rId81" Type="http://schemas.openxmlformats.org/officeDocument/2006/relationships/image" Target="media/image72.jpeg" />
  <Relationship Id="rId82" Type="http://schemas.openxmlformats.org/officeDocument/2006/relationships/image" Target="media/image73.jpeg" />
  <Relationship Id="rId83" Type="http://schemas.openxmlformats.org/officeDocument/2006/relationships/image" Target="media/image74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>convertonlinefree.com</ap:Application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2016-12-30T01:44:00Z</dcterms:created>
  <dcterms:modified xsi:type="dcterms:W3CDTF">2016-12-30T01:44:00Z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