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6DA0">
      <w:pPr>
        <w:ind w:left="4051" w:right="4066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9.75pt">
            <v:imagedata r:id="rId4" o:title=""/>
          </v:shape>
        </w:pict>
      </w:r>
    </w:p>
    <w:p w:rsidR="00000000" w:rsidRDefault="00473BB0">
      <w:pPr>
        <w:shd w:val="clear" w:color="auto" w:fill="FFFFFF"/>
        <w:spacing w:before="187"/>
        <w:jc w:val="center"/>
      </w:pPr>
      <w:r>
        <w:rPr>
          <w:spacing w:val="-2"/>
          <w:sz w:val="34"/>
          <w:szCs w:val="34"/>
        </w:rPr>
        <w:t>ГУБЕРНАТОР ЗАБАЙКАЛЬСКОГО КРАЯ</w:t>
      </w:r>
    </w:p>
    <w:p w:rsidR="00000000" w:rsidRDefault="00473BB0">
      <w:pPr>
        <w:shd w:val="clear" w:color="auto" w:fill="FFFFFF"/>
        <w:spacing w:before="106"/>
        <w:ind w:left="5"/>
        <w:jc w:val="center"/>
      </w:pPr>
      <w:r>
        <w:rPr>
          <w:spacing w:val="-6"/>
          <w:sz w:val="34"/>
          <w:szCs w:val="34"/>
        </w:rPr>
        <w:t>ПОСТАНОВЛЕНИЕ</w:t>
      </w:r>
    </w:p>
    <w:p w:rsidR="00000000" w:rsidRDefault="00473BB0">
      <w:pPr>
        <w:shd w:val="clear" w:color="auto" w:fill="FFFFFF"/>
        <w:tabs>
          <w:tab w:val="left" w:pos="8736"/>
        </w:tabs>
        <w:spacing w:before="5"/>
        <w:ind w:left="14"/>
      </w:pPr>
      <w:r>
        <w:rPr>
          <w:spacing w:val="-2"/>
          <w:sz w:val="28"/>
          <w:szCs w:val="28"/>
        </w:rPr>
        <w:t>от 29 декабря 2017 года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№ 62</w:t>
      </w:r>
    </w:p>
    <w:p w:rsidR="00000000" w:rsidRDefault="00473BB0">
      <w:pPr>
        <w:shd w:val="clear" w:color="auto" w:fill="FFFFFF"/>
        <w:spacing w:before="5"/>
        <w:jc w:val="center"/>
      </w:pPr>
      <w:r>
        <w:rPr>
          <w:spacing w:val="-1"/>
          <w:sz w:val="34"/>
          <w:szCs w:val="34"/>
        </w:rPr>
        <w:t>г. Чита</w:t>
      </w:r>
    </w:p>
    <w:p w:rsidR="00000000" w:rsidRDefault="00473BB0">
      <w:pPr>
        <w:shd w:val="clear" w:color="auto" w:fill="FFFFFF"/>
        <w:spacing w:before="638" w:line="322" w:lineRule="exact"/>
        <w:ind w:left="10" w:right="14"/>
        <w:jc w:val="both"/>
      </w:pPr>
      <w:r>
        <w:rPr>
          <w:b/>
          <w:bCs/>
          <w:sz w:val="28"/>
          <w:szCs w:val="28"/>
        </w:rPr>
        <w:t>Об установлении запрета на привлечение хозяйствующими субъектами, осуществляющими деятельность на территории Забайкальского края, иностран</w:t>
      </w:r>
      <w:r>
        <w:rPr>
          <w:b/>
          <w:bCs/>
          <w:sz w:val="28"/>
          <w:szCs w:val="28"/>
        </w:rPr>
        <w:t>ных граждан, осуществляющих трудовую деятельность на основании патентов, по отдельным видам экономической деятельности на 2018 год</w:t>
      </w:r>
    </w:p>
    <w:p w:rsidR="00000000" w:rsidRDefault="00473BB0">
      <w:pPr>
        <w:shd w:val="clear" w:color="auto" w:fill="FFFFFF"/>
        <w:spacing w:before="634" w:line="322" w:lineRule="exact"/>
        <w:ind w:right="5" w:firstLine="706"/>
        <w:jc w:val="both"/>
      </w:pPr>
      <w:r w:rsidRPr="00473BB0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частью 6 статьи 18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 июля 2002 года № 115-ФЗ «О правовом положении иностранных граж</w:t>
      </w:r>
      <w:r>
        <w:rPr>
          <w:sz w:val="28"/>
          <w:szCs w:val="28"/>
        </w:rPr>
        <w:t xml:space="preserve">дан в Российской Федерации», статьей 41 Устава Забайкальского края, в целях приоритетного трудоустройства российских граждан, защиты национального рынка труда, стимулирования внутренней трудовой миграции </w:t>
      </w:r>
      <w:r>
        <w:rPr>
          <w:b/>
          <w:bCs/>
          <w:sz w:val="30"/>
          <w:szCs w:val="30"/>
        </w:rPr>
        <w:t>постановляю:</w:t>
      </w:r>
    </w:p>
    <w:p w:rsidR="00000000" w:rsidRDefault="00473BB0">
      <w:pPr>
        <w:shd w:val="clear" w:color="auto" w:fill="FFFFFF"/>
        <w:spacing w:before="221" w:line="322" w:lineRule="exact"/>
        <w:ind w:firstLine="734"/>
        <w:jc w:val="both"/>
      </w:pPr>
      <w:r w:rsidRPr="00473BB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Установить на 2018 год запрет на при</w:t>
      </w:r>
      <w:r>
        <w:rPr>
          <w:sz w:val="28"/>
          <w:szCs w:val="28"/>
        </w:rPr>
        <w:t>влечение хозяйствующими субъектами, осуществляющими деятельность на территории Забайкальского края, иностранных граждан, осуществляющих трудовую деятельность на основании патентов, по отдельным видам экономической деятельности, предусмотренным Общероссийск</w:t>
      </w:r>
      <w:r>
        <w:rPr>
          <w:sz w:val="28"/>
          <w:szCs w:val="28"/>
        </w:rPr>
        <w:t>им классификатором видов экономической деятельности (ОК 029-2014 (КДЕС Ред. 2):</w:t>
      </w:r>
    </w:p>
    <w:p w:rsidR="00000000" w:rsidRDefault="00473BB0">
      <w:pPr>
        <w:shd w:val="clear" w:color="auto" w:fill="FFFFFF"/>
        <w:spacing w:line="322" w:lineRule="exact"/>
        <w:ind w:right="14" w:firstLine="715"/>
        <w:jc w:val="both"/>
      </w:pPr>
      <w:r>
        <w:rPr>
          <w:sz w:val="28"/>
          <w:szCs w:val="28"/>
        </w:rPr>
        <w:t>код 02 «Лесоводство и лесозаготовки» (за исключением деятельности лесопитомников - 02.10.1);</w:t>
      </w:r>
    </w:p>
    <w:p w:rsidR="00000000" w:rsidRDefault="00473BB0">
      <w:pPr>
        <w:shd w:val="clear" w:color="auto" w:fill="FFFFFF"/>
        <w:spacing w:line="322" w:lineRule="exact"/>
        <w:ind w:left="5" w:right="10" w:firstLine="710"/>
        <w:jc w:val="both"/>
      </w:pPr>
      <w:r>
        <w:rPr>
          <w:sz w:val="28"/>
          <w:szCs w:val="28"/>
        </w:rPr>
        <w:t>код 16 «Обработка древесины и производство изделий из дерева и пробки, кроме мебели</w:t>
      </w:r>
      <w:r>
        <w:rPr>
          <w:sz w:val="28"/>
          <w:szCs w:val="28"/>
        </w:rPr>
        <w:t>, производство изделий из соломки и материалов для плетения»;</w:t>
      </w:r>
    </w:p>
    <w:p w:rsidR="00000000" w:rsidRDefault="00473BB0">
      <w:pPr>
        <w:shd w:val="clear" w:color="auto" w:fill="FFFFFF"/>
        <w:spacing w:line="322" w:lineRule="exact"/>
        <w:ind w:left="5" w:right="10" w:firstLine="710"/>
        <w:jc w:val="both"/>
      </w:pPr>
      <w:r>
        <w:rPr>
          <w:spacing w:val="-1"/>
          <w:sz w:val="28"/>
          <w:szCs w:val="28"/>
        </w:rPr>
        <w:t xml:space="preserve">код 46 «Торговля оптовая, кроме оптовой торговли автотранспортными </w:t>
      </w:r>
      <w:r>
        <w:rPr>
          <w:sz w:val="28"/>
          <w:szCs w:val="28"/>
        </w:rPr>
        <w:t>средствами и мотоциклами»;</w:t>
      </w:r>
    </w:p>
    <w:p w:rsidR="00000000" w:rsidRDefault="00473BB0">
      <w:pPr>
        <w:shd w:val="clear" w:color="auto" w:fill="FFFFFF"/>
        <w:spacing w:line="322" w:lineRule="exact"/>
        <w:ind w:left="5" w:right="14" w:firstLine="710"/>
        <w:jc w:val="both"/>
      </w:pPr>
      <w:r>
        <w:rPr>
          <w:sz w:val="28"/>
          <w:szCs w:val="28"/>
        </w:rPr>
        <w:t>код 47 «Торговля розничная, кроме торговли автотранспортными средствами и мотоциклами»;</w:t>
      </w:r>
    </w:p>
    <w:p w:rsidR="00000000" w:rsidRDefault="00473BB0">
      <w:pPr>
        <w:shd w:val="clear" w:color="auto" w:fill="FFFFFF"/>
        <w:spacing w:line="322" w:lineRule="exact"/>
        <w:ind w:left="5" w:right="10" w:firstLine="710"/>
        <w:jc w:val="both"/>
      </w:pPr>
      <w:r>
        <w:rPr>
          <w:spacing w:val="-1"/>
          <w:sz w:val="28"/>
          <w:szCs w:val="28"/>
        </w:rPr>
        <w:t>код 49.1 «Де</w:t>
      </w:r>
      <w:r>
        <w:rPr>
          <w:spacing w:val="-1"/>
          <w:sz w:val="28"/>
          <w:szCs w:val="28"/>
        </w:rPr>
        <w:t xml:space="preserve">ятельность железнодорожного транспорта: междугородные </w:t>
      </w:r>
      <w:r>
        <w:rPr>
          <w:sz w:val="28"/>
          <w:szCs w:val="28"/>
        </w:rPr>
        <w:t>и международные пассажирские перевозки»;</w:t>
      </w:r>
    </w:p>
    <w:p w:rsidR="00000000" w:rsidRDefault="00473BB0">
      <w:pPr>
        <w:shd w:val="clear" w:color="auto" w:fill="FFFFFF"/>
        <w:spacing w:line="322" w:lineRule="exact"/>
        <w:ind w:left="5" w:right="10" w:firstLine="710"/>
        <w:jc w:val="both"/>
      </w:pPr>
      <w:r>
        <w:rPr>
          <w:sz w:val="28"/>
          <w:szCs w:val="28"/>
        </w:rPr>
        <w:t>код 49.31.21 «Деятельность автобусного транспорта по регулярным внутригородским и пригородным пассажирским перевозкам»;</w:t>
      </w:r>
    </w:p>
    <w:p w:rsidR="00000000" w:rsidRDefault="00473BB0">
      <w:pPr>
        <w:shd w:val="clear" w:color="auto" w:fill="FFFFFF"/>
        <w:spacing w:line="322" w:lineRule="exact"/>
        <w:ind w:left="5" w:right="10" w:firstLine="710"/>
        <w:jc w:val="both"/>
        <w:sectPr w:rsidR="00000000">
          <w:type w:val="continuous"/>
          <w:pgSz w:w="11909" w:h="16834"/>
          <w:pgMar w:top="1214" w:right="648" w:bottom="360" w:left="1882" w:header="720" w:footer="720" w:gutter="0"/>
          <w:cols w:space="60"/>
          <w:noEndnote/>
        </w:sectPr>
      </w:pPr>
    </w:p>
    <w:p w:rsidR="00000000" w:rsidRPr="00473BB0" w:rsidRDefault="00473BB0">
      <w:pPr>
        <w:shd w:val="clear" w:color="auto" w:fill="FFFFFF"/>
        <w:jc w:val="center"/>
      </w:pPr>
      <w:r w:rsidRPr="00473BB0">
        <w:rPr>
          <w:rFonts w:ascii="Arial" w:hAnsi="Arial" w:cs="Arial"/>
          <w:bCs/>
          <w:sz w:val="26"/>
          <w:szCs w:val="26"/>
        </w:rPr>
        <w:lastRenderedPageBreak/>
        <w:t>2</w:t>
      </w:r>
    </w:p>
    <w:p w:rsidR="00000000" w:rsidRDefault="00473BB0">
      <w:pPr>
        <w:shd w:val="clear" w:color="auto" w:fill="FFFFFF"/>
        <w:spacing w:before="264" w:line="322" w:lineRule="exact"/>
        <w:ind w:left="720"/>
      </w:pPr>
      <w:r>
        <w:rPr>
          <w:sz w:val="28"/>
          <w:szCs w:val="28"/>
        </w:rPr>
        <w:t>код 49.32 «Деят</w:t>
      </w:r>
      <w:r>
        <w:rPr>
          <w:sz w:val="28"/>
          <w:szCs w:val="28"/>
        </w:rPr>
        <w:t>ельность такси»;</w:t>
      </w:r>
    </w:p>
    <w:p w:rsidR="00000000" w:rsidRDefault="00473BB0">
      <w:pPr>
        <w:shd w:val="clear" w:color="auto" w:fill="FFFFFF"/>
        <w:spacing w:line="322" w:lineRule="exact"/>
        <w:ind w:left="5" w:right="5" w:firstLine="710"/>
        <w:jc w:val="both"/>
      </w:pPr>
      <w:r>
        <w:rPr>
          <w:sz w:val="28"/>
          <w:szCs w:val="28"/>
        </w:rPr>
        <w:t>код 49.39.11 «Перевозки автомобильным (автобусным) пассажирским транспортом в междугородном сообщении по расписанию»;</w:t>
      </w:r>
    </w:p>
    <w:p w:rsidR="00000000" w:rsidRDefault="00473BB0">
      <w:pPr>
        <w:shd w:val="clear" w:color="auto" w:fill="FFFFFF"/>
        <w:spacing w:line="322" w:lineRule="exact"/>
        <w:ind w:left="5" w:right="10" w:firstLine="715"/>
        <w:jc w:val="both"/>
      </w:pPr>
      <w:r>
        <w:rPr>
          <w:sz w:val="28"/>
          <w:szCs w:val="28"/>
        </w:rPr>
        <w:t>код 49.39.12 «Перевозки автомобильным (автобусным) пассажирским транспортом в международном сообщении по расписанию»;</w:t>
      </w:r>
    </w:p>
    <w:p w:rsidR="00000000" w:rsidRDefault="00473BB0">
      <w:pPr>
        <w:shd w:val="clear" w:color="auto" w:fill="FFFFFF"/>
        <w:spacing w:line="322" w:lineRule="exact"/>
        <w:ind w:left="715"/>
      </w:pPr>
      <w:r>
        <w:rPr>
          <w:sz w:val="28"/>
          <w:szCs w:val="28"/>
        </w:rPr>
        <w:t>код</w:t>
      </w:r>
      <w:r>
        <w:rPr>
          <w:sz w:val="28"/>
          <w:szCs w:val="28"/>
        </w:rPr>
        <w:t xml:space="preserve"> 49.41 «Деятельность автомобильного грузового транспорта».</w:t>
      </w:r>
    </w:p>
    <w:p w:rsidR="00000000" w:rsidRDefault="00473BB0">
      <w:pPr>
        <w:shd w:val="clear" w:color="auto" w:fill="FFFFFF"/>
        <w:spacing w:line="322" w:lineRule="exact"/>
        <w:ind w:firstLine="710"/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Хозяйствующим субъектам, указанным в пункте 1 настоящего постановления, руководствуясь требованиями трудового законодательства Российской Федерации, до 01 января 2018 года привести численность и</w:t>
      </w:r>
      <w:r>
        <w:rPr>
          <w:sz w:val="28"/>
          <w:szCs w:val="28"/>
        </w:rPr>
        <w:t>спользуемых ими иностранных работников в соответствие с настоящим постановлением.</w:t>
      </w:r>
    </w:p>
    <w:p w:rsidR="00473BB0" w:rsidRDefault="00473BB0">
      <w:pPr>
        <w:shd w:val="clear" w:color="auto" w:fill="FFFFFF"/>
        <w:spacing w:before="965"/>
        <w:ind w:right="5"/>
        <w:jc w:val="right"/>
      </w:pPr>
      <w:r>
        <w:rPr>
          <w:spacing w:val="-2"/>
          <w:sz w:val="28"/>
          <w:szCs w:val="28"/>
        </w:rPr>
        <w:t>Н.Н.Жданова</w:t>
      </w:r>
    </w:p>
    <w:sectPr w:rsidR="00473BB0" w:rsidSect="00473BB0">
      <w:pgSz w:w="11909" w:h="16834"/>
      <w:pgMar w:top="284" w:right="590" w:bottom="720" w:left="19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DA0"/>
    <w:rsid w:val="00406DA0"/>
    <w:rsid w:val="0047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2018-01-15T23:50:00Z</dcterms:created>
  <dcterms:modified xsi:type="dcterms:W3CDTF">2018-01-15T23:53:00Z</dcterms:modified>
</cp:coreProperties>
</file>