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63C" w:rsidRPr="00EC3C84" w:rsidRDefault="0016563C" w:rsidP="00165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C3C8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Администрация муниципального района </w:t>
      </w:r>
    </w:p>
    <w:p w:rsidR="0016563C" w:rsidRPr="00EC3C84" w:rsidRDefault="0016563C" w:rsidP="00165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C3C8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«Карымский район» </w:t>
      </w:r>
    </w:p>
    <w:p w:rsidR="0016563C" w:rsidRPr="00EC3C84" w:rsidRDefault="0016563C" w:rsidP="001656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6563C" w:rsidRPr="00EC3C84" w:rsidRDefault="0016563C" w:rsidP="00165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EC3C84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П О С Т А Н О В Л Е Н И Е</w:t>
      </w:r>
    </w:p>
    <w:p w:rsidR="0016563C" w:rsidRPr="00EC3C84" w:rsidRDefault="0016563C" w:rsidP="00165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D20E23" w:rsidRPr="00EC3C84" w:rsidRDefault="0016563C" w:rsidP="0016563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EC3C84">
        <w:rPr>
          <w:rFonts w:ascii="Times New Roman" w:hAnsi="Times New Roman" w:cs="Times New Roman"/>
          <w:sz w:val="27"/>
          <w:szCs w:val="27"/>
        </w:rPr>
        <w:t xml:space="preserve">от </w:t>
      </w:r>
      <w:r w:rsidR="00D20E23" w:rsidRPr="00EC3C84">
        <w:rPr>
          <w:rFonts w:ascii="Times New Roman" w:hAnsi="Times New Roman" w:cs="Times New Roman"/>
          <w:sz w:val="27"/>
          <w:szCs w:val="27"/>
        </w:rPr>
        <w:t>«</w:t>
      </w:r>
      <w:r w:rsidR="00CF0A76">
        <w:rPr>
          <w:rFonts w:ascii="Times New Roman" w:hAnsi="Times New Roman" w:cs="Times New Roman"/>
          <w:sz w:val="27"/>
          <w:szCs w:val="27"/>
        </w:rPr>
        <w:t>13</w:t>
      </w:r>
      <w:r w:rsidR="00D20E23" w:rsidRPr="00EC3C84">
        <w:rPr>
          <w:rFonts w:ascii="Times New Roman" w:hAnsi="Times New Roman" w:cs="Times New Roman"/>
          <w:sz w:val="27"/>
          <w:szCs w:val="27"/>
        </w:rPr>
        <w:t>» ноября 2019</w:t>
      </w:r>
      <w:r w:rsidRPr="00EC3C84">
        <w:rPr>
          <w:rFonts w:ascii="Times New Roman" w:hAnsi="Times New Roman" w:cs="Times New Roman"/>
          <w:sz w:val="27"/>
          <w:szCs w:val="27"/>
        </w:rPr>
        <w:t xml:space="preserve"> </w:t>
      </w:r>
      <w:r w:rsidR="00D20E23" w:rsidRPr="00EC3C84">
        <w:rPr>
          <w:rFonts w:ascii="Times New Roman" w:hAnsi="Times New Roman" w:cs="Times New Roman"/>
          <w:sz w:val="27"/>
          <w:szCs w:val="27"/>
        </w:rPr>
        <w:t>г.                                                                              №</w:t>
      </w:r>
      <w:r w:rsidR="00CF0A76">
        <w:rPr>
          <w:rFonts w:ascii="Times New Roman" w:hAnsi="Times New Roman" w:cs="Times New Roman"/>
          <w:sz w:val="27"/>
          <w:szCs w:val="27"/>
        </w:rPr>
        <w:t xml:space="preserve"> 450</w:t>
      </w:r>
    </w:p>
    <w:p w:rsidR="00D20E23" w:rsidRPr="00EC3C84" w:rsidRDefault="00D20E23" w:rsidP="00D20E2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20E23" w:rsidRPr="00EC3C84" w:rsidTr="00E159BD">
        <w:tc>
          <w:tcPr>
            <w:tcW w:w="4785" w:type="dxa"/>
          </w:tcPr>
          <w:p w:rsidR="00D20E23" w:rsidRPr="00EC3C84" w:rsidRDefault="00D20E23" w:rsidP="00DD7F0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C3C84">
              <w:rPr>
                <w:rFonts w:ascii="Times New Roman" w:hAnsi="Times New Roman" w:cs="Times New Roman"/>
                <w:sz w:val="27"/>
                <w:szCs w:val="27"/>
              </w:rPr>
              <w:t xml:space="preserve">Об открытии  </w:t>
            </w:r>
            <w:r w:rsidR="00DD7F0A" w:rsidRPr="00EC3C84">
              <w:rPr>
                <w:rFonts w:ascii="Times New Roman" w:hAnsi="Times New Roman" w:cs="Times New Roman"/>
                <w:sz w:val="27"/>
                <w:szCs w:val="27"/>
              </w:rPr>
              <w:t>Центра активного долголетия «Серебряный возраст» на территории муниципального района «Карымский район»</w:t>
            </w:r>
          </w:p>
        </w:tc>
        <w:tc>
          <w:tcPr>
            <w:tcW w:w="4786" w:type="dxa"/>
          </w:tcPr>
          <w:p w:rsidR="00D20E23" w:rsidRPr="00EC3C84" w:rsidRDefault="00D20E23" w:rsidP="00D20E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D20E23" w:rsidRPr="00EC3C84" w:rsidRDefault="00D20E23" w:rsidP="00D20E2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20E23" w:rsidRPr="00EC3C84" w:rsidRDefault="00D20E23" w:rsidP="00E159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EC3C84">
        <w:rPr>
          <w:rFonts w:ascii="Times New Roman" w:hAnsi="Times New Roman" w:cs="Times New Roman"/>
          <w:sz w:val="27"/>
          <w:szCs w:val="27"/>
        </w:rPr>
        <w:t xml:space="preserve">В </w:t>
      </w:r>
      <w:r w:rsidR="00E159BD" w:rsidRPr="00EC3C84">
        <w:rPr>
          <w:rFonts w:ascii="Times New Roman" w:hAnsi="Times New Roman" w:cs="Times New Roman"/>
          <w:sz w:val="27"/>
          <w:szCs w:val="27"/>
        </w:rPr>
        <w:t>соответствии</w:t>
      </w:r>
      <w:r w:rsidRPr="00EC3C84">
        <w:rPr>
          <w:rFonts w:ascii="Times New Roman" w:hAnsi="Times New Roman" w:cs="Times New Roman"/>
          <w:sz w:val="27"/>
          <w:szCs w:val="27"/>
        </w:rPr>
        <w:t xml:space="preserve"> с распоряжением Правительства Забайкальского от 23 января 2018г. №16-р «Об утверждении  плана мероприятий на 2018-2020гг. в Забайкальском крае по реализации первого этапа Стратегии действий в интересах граждан старшего поколения в </w:t>
      </w:r>
      <w:r w:rsidR="0016563C" w:rsidRPr="00EC3C84">
        <w:rPr>
          <w:rFonts w:ascii="Times New Roman" w:hAnsi="Times New Roman" w:cs="Times New Roman"/>
          <w:sz w:val="27"/>
          <w:szCs w:val="27"/>
        </w:rPr>
        <w:t>Российской Федерации</w:t>
      </w:r>
      <w:r w:rsidRPr="00EC3C84">
        <w:rPr>
          <w:rFonts w:ascii="Times New Roman" w:hAnsi="Times New Roman" w:cs="Times New Roman"/>
          <w:sz w:val="27"/>
          <w:szCs w:val="27"/>
        </w:rPr>
        <w:t xml:space="preserve"> до 2025г.» и плана </w:t>
      </w:r>
      <w:r w:rsidR="00E159BD" w:rsidRPr="00EC3C84">
        <w:rPr>
          <w:rFonts w:ascii="Times New Roman" w:hAnsi="Times New Roman" w:cs="Times New Roman"/>
          <w:sz w:val="27"/>
          <w:szCs w:val="27"/>
        </w:rPr>
        <w:t>мероприятий</w:t>
      </w:r>
      <w:r w:rsidRPr="00EC3C84">
        <w:rPr>
          <w:rFonts w:ascii="Times New Roman" w:hAnsi="Times New Roman" w:cs="Times New Roman"/>
          <w:sz w:val="27"/>
          <w:szCs w:val="27"/>
        </w:rPr>
        <w:t xml:space="preserve"> на 2018-2020</w:t>
      </w:r>
      <w:r w:rsidR="0016563C" w:rsidRPr="00EC3C84">
        <w:rPr>
          <w:rFonts w:ascii="Times New Roman" w:hAnsi="Times New Roman" w:cs="Times New Roman"/>
          <w:sz w:val="27"/>
          <w:szCs w:val="27"/>
        </w:rPr>
        <w:t xml:space="preserve"> </w:t>
      </w:r>
      <w:r w:rsidRPr="00EC3C84">
        <w:rPr>
          <w:rFonts w:ascii="Times New Roman" w:hAnsi="Times New Roman" w:cs="Times New Roman"/>
          <w:sz w:val="27"/>
          <w:szCs w:val="27"/>
        </w:rPr>
        <w:t xml:space="preserve">годы </w:t>
      </w:r>
      <w:r w:rsidR="00E159BD" w:rsidRPr="00EC3C84">
        <w:rPr>
          <w:rFonts w:ascii="Times New Roman" w:hAnsi="Times New Roman" w:cs="Times New Roman"/>
          <w:sz w:val="27"/>
          <w:szCs w:val="27"/>
        </w:rPr>
        <w:t>по реализации первого этапа Стратегии действий в интересах граждан старшего поколения в муниципальном районе «Карымский район» до 2025г., утвержденн</w:t>
      </w:r>
      <w:r w:rsidR="0016563C" w:rsidRPr="00EC3C84">
        <w:rPr>
          <w:rFonts w:ascii="Times New Roman" w:hAnsi="Times New Roman" w:cs="Times New Roman"/>
          <w:sz w:val="27"/>
          <w:szCs w:val="27"/>
        </w:rPr>
        <w:t>ого</w:t>
      </w:r>
      <w:r w:rsidR="00E159BD" w:rsidRPr="00EC3C84">
        <w:rPr>
          <w:rFonts w:ascii="Times New Roman" w:hAnsi="Times New Roman" w:cs="Times New Roman"/>
          <w:sz w:val="27"/>
          <w:szCs w:val="27"/>
        </w:rPr>
        <w:t xml:space="preserve"> распоряжением администрации муниципального района «Карымский район» 13 апреля 2018г. №120</w:t>
      </w:r>
      <w:r w:rsidR="0016563C" w:rsidRPr="00EC3C84">
        <w:rPr>
          <w:rFonts w:ascii="Times New Roman" w:hAnsi="Times New Roman" w:cs="Times New Roman"/>
          <w:sz w:val="27"/>
          <w:szCs w:val="27"/>
        </w:rPr>
        <w:t>,</w:t>
      </w:r>
      <w:r w:rsidR="00E159BD" w:rsidRPr="00EC3C84">
        <w:rPr>
          <w:rFonts w:ascii="Times New Roman" w:hAnsi="Times New Roman" w:cs="Times New Roman"/>
          <w:sz w:val="27"/>
          <w:szCs w:val="27"/>
        </w:rPr>
        <w:t xml:space="preserve"> </w:t>
      </w:r>
      <w:r w:rsidR="0016563C" w:rsidRPr="00EC3C84">
        <w:rPr>
          <w:rFonts w:ascii="Times New Roman" w:hAnsi="Times New Roman" w:cs="Times New Roman"/>
          <w:sz w:val="27"/>
          <w:szCs w:val="27"/>
        </w:rPr>
        <w:t xml:space="preserve">руководствуясь статьей 25 Устава муниципального района «Карымский район», администрация муниципального района «Карымский район» </w:t>
      </w:r>
      <w:r w:rsidR="0016563C" w:rsidRPr="00EC3C84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:rsidR="00E159BD" w:rsidRPr="00EC3C84" w:rsidRDefault="00E159BD" w:rsidP="0016563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C3C84">
        <w:rPr>
          <w:rFonts w:ascii="Times New Roman" w:hAnsi="Times New Roman" w:cs="Times New Roman"/>
          <w:sz w:val="27"/>
          <w:szCs w:val="27"/>
        </w:rPr>
        <w:t xml:space="preserve">Открыть </w:t>
      </w:r>
      <w:r w:rsidR="0016563C" w:rsidRPr="00EC3C84">
        <w:rPr>
          <w:rFonts w:ascii="Times New Roman" w:hAnsi="Times New Roman" w:cs="Times New Roman"/>
          <w:sz w:val="27"/>
          <w:szCs w:val="27"/>
        </w:rPr>
        <w:t>ц</w:t>
      </w:r>
      <w:r w:rsidRPr="00EC3C84">
        <w:rPr>
          <w:rFonts w:ascii="Times New Roman" w:hAnsi="Times New Roman" w:cs="Times New Roman"/>
          <w:sz w:val="27"/>
          <w:szCs w:val="27"/>
        </w:rPr>
        <w:t xml:space="preserve">ентр активного долголетия «Серебряный возраст» на базе </w:t>
      </w:r>
      <w:r w:rsidR="00F97425" w:rsidRPr="00EC3C84">
        <w:rPr>
          <w:rFonts w:ascii="Times New Roman" w:hAnsi="Times New Roman" w:cs="Times New Roman"/>
          <w:sz w:val="27"/>
          <w:szCs w:val="27"/>
        </w:rPr>
        <w:t>Г</w:t>
      </w:r>
      <w:r w:rsidRPr="00EC3C84">
        <w:rPr>
          <w:rFonts w:ascii="Times New Roman" w:hAnsi="Times New Roman" w:cs="Times New Roman"/>
          <w:sz w:val="27"/>
          <w:szCs w:val="27"/>
        </w:rPr>
        <w:t>осударственного учреждения социального обслуживания «Карымский центр помощи детям, оставшимся без попечения родителей «Прометей» Забайкальского края</w:t>
      </w:r>
      <w:r w:rsidR="0016563C" w:rsidRPr="00EC3C84">
        <w:rPr>
          <w:rFonts w:ascii="Times New Roman" w:hAnsi="Times New Roman" w:cs="Times New Roman"/>
          <w:sz w:val="27"/>
          <w:szCs w:val="27"/>
        </w:rPr>
        <w:t>.</w:t>
      </w:r>
    </w:p>
    <w:p w:rsidR="00E159BD" w:rsidRPr="00EC3C84" w:rsidRDefault="00E159BD" w:rsidP="0016563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C3C84">
        <w:rPr>
          <w:rFonts w:ascii="Times New Roman" w:hAnsi="Times New Roman" w:cs="Times New Roman"/>
          <w:sz w:val="27"/>
          <w:szCs w:val="27"/>
        </w:rPr>
        <w:t xml:space="preserve">Рекомендовать директору </w:t>
      </w:r>
      <w:r w:rsidR="0016563C" w:rsidRPr="00EC3C84">
        <w:rPr>
          <w:rFonts w:ascii="Times New Roman" w:hAnsi="Times New Roman" w:cs="Times New Roman"/>
          <w:sz w:val="27"/>
          <w:szCs w:val="27"/>
        </w:rPr>
        <w:t xml:space="preserve">ГУСО «Карымский ЦПДОПР «Прометей» Забайкальского края </w:t>
      </w:r>
      <w:r w:rsidRPr="00EC3C84">
        <w:rPr>
          <w:rFonts w:ascii="Times New Roman" w:hAnsi="Times New Roman" w:cs="Times New Roman"/>
          <w:sz w:val="27"/>
          <w:szCs w:val="27"/>
        </w:rPr>
        <w:t xml:space="preserve">(А.С. Скубиев) назначить руководителя центра для осуществления координации и </w:t>
      </w:r>
      <w:r w:rsidR="00262148" w:rsidRPr="00EC3C84">
        <w:rPr>
          <w:rFonts w:ascii="Times New Roman" w:hAnsi="Times New Roman" w:cs="Times New Roman"/>
          <w:sz w:val="27"/>
          <w:szCs w:val="27"/>
        </w:rPr>
        <w:t>мониторинга реализации ме</w:t>
      </w:r>
      <w:r w:rsidRPr="00EC3C84">
        <w:rPr>
          <w:rFonts w:ascii="Times New Roman" w:hAnsi="Times New Roman" w:cs="Times New Roman"/>
          <w:sz w:val="27"/>
          <w:szCs w:val="27"/>
        </w:rPr>
        <w:t>роп</w:t>
      </w:r>
      <w:r w:rsidR="00262148" w:rsidRPr="00EC3C84">
        <w:rPr>
          <w:rFonts w:ascii="Times New Roman" w:hAnsi="Times New Roman" w:cs="Times New Roman"/>
          <w:sz w:val="27"/>
          <w:szCs w:val="27"/>
        </w:rPr>
        <w:t>ри</w:t>
      </w:r>
      <w:r w:rsidRPr="00EC3C84">
        <w:rPr>
          <w:rFonts w:ascii="Times New Roman" w:hAnsi="Times New Roman" w:cs="Times New Roman"/>
          <w:sz w:val="27"/>
          <w:szCs w:val="27"/>
        </w:rPr>
        <w:t>ятий Плана первого этапа стратегии действий в интересах граждан старшего поколения в муниципальном районе «Карымский район» до 2025г.</w:t>
      </w:r>
    </w:p>
    <w:p w:rsidR="00EC3C84" w:rsidRPr="00EC3C84" w:rsidRDefault="00262148" w:rsidP="00EC3C8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C3C84">
        <w:rPr>
          <w:rFonts w:ascii="Times New Roman" w:hAnsi="Times New Roman" w:cs="Times New Roman"/>
          <w:sz w:val="27"/>
          <w:szCs w:val="27"/>
        </w:rPr>
        <w:t xml:space="preserve">Утвердить </w:t>
      </w:r>
      <w:r w:rsidR="00B53F33" w:rsidRPr="00EC3C84">
        <w:rPr>
          <w:rFonts w:ascii="Times New Roman" w:hAnsi="Times New Roman" w:cs="Times New Roman"/>
          <w:sz w:val="27"/>
          <w:szCs w:val="27"/>
        </w:rPr>
        <w:t xml:space="preserve">прилагаемое </w:t>
      </w:r>
      <w:r w:rsidRPr="00EC3C84">
        <w:rPr>
          <w:rFonts w:ascii="Times New Roman" w:hAnsi="Times New Roman" w:cs="Times New Roman"/>
          <w:sz w:val="27"/>
          <w:szCs w:val="27"/>
        </w:rPr>
        <w:t xml:space="preserve">положение </w:t>
      </w:r>
      <w:r w:rsidR="00EC3C84" w:rsidRPr="00EC3C84">
        <w:rPr>
          <w:rFonts w:ascii="Times New Roman" w:hAnsi="Times New Roman" w:cs="Times New Roman"/>
          <w:sz w:val="27"/>
          <w:szCs w:val="27"/>
        </w:rPr>
        <w:t>о деятельности Центра активного долголетия «Серебряный возраст» на территории муниципального района «Карымский район».</w:t>
      </w:r>
    </w:p>
    <w:p w:rsidR="00262148" w:rsidRPr="00EC3C84" w:rsidRDefault="00262148" w:rsidP="00EC3C8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C3C84">
        <w:rPr>
          <w:rFonts w:ascii="Times New Roman" w:hAnsi="Times New Roman" w:cs="Times New Roman"/>
          <w:sz w:val="27"/>
          <w:szCs w:val="27"/>
        </w:rPr>
        <w:t xml:space="preserve">Контроль за выполнением настоящего постановления  возложить </w:t>
      </w:r>
      <w:r w:rsidR="0016563C" w:rsidRPr="00EC3C84">
        <w:rPr>
          <w:rFonts w:ascii="Times New Roman" w:hAnsi="Times New Roman" w:cs="Times New Roman"/>
          <w:sz w:val="27"/>
          <w:szCs w:val="27"/>
        </w:rPr>
        <w:t xml:space="preserve">на заместителя руководителя </w:t>
      </w:r>
      <w:r w:rsidRPr="00EC3C84">
        <w:rPr>
          <w:rFonts w:ascii="Times New Roman" w:hAnsi="Times New Roman" w:cs="Times New Roman"/>
          <w:sz w:val="27"/>
          <w:szCs w:val="27"/>
        </w:rPr>
        <w:t>администрации муниципального района «Карымский район» по социальным вопросам В.А.Кузнецов</w:t>
      </w:r>
      <w:r w:rsidR="0016563C" w:rsidRPr="00EC3C84">
        <w:rPr>
          <w:rFonts w:ascii="Times New Roman" w:hAnsi="Times New Roman" w:cs="Times New Roman"/>
          <w:sz w:val="27"/>
          <w:szCs w:val="27"/>
        </w:rPr>
        <w:t>у</w:t>
      </w:r>
      <w:r w:rsidRPr="00EC3C84">
        <w:rPr>
          <w:rFonts w:ascii="Times New Roman" w:hAnsi="Times New Roman" w:cs="Times New Roman"/>
          <w:sz w:val="27"/>
          <w:szCs w:val="27"/>
        </w:rPr>
        <w:t>.</w:t>
      </w:r>
    </w:p>
    <w:p w:rsidR="00262148" w:rsidRPr="00EC3C84" w:rsidRDefault="00262148" w:rsidP="0016563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C3C84">
        <w:rPr>
          <w:rFonts w:ascii="Times New Roman" w:hAnsi="Times New Roman" w:cs="Times New Roman"/>
          <w:sz w:val="27"/>
          <w:szCs w:val="27"/>
        </w:rPr>
        <w:t>Настоящее постановление опубликовать в районной газете «Красное Знамя» и разместить на официальном сайте муниципального района «Карымский рай</w:t>
      </w:r>
      <w:r w:rsidRPr="00EC3C84">
        <w:rPr>
          <w:rFonts w:ascii="Times New Roman" w:hAnsi="Times New Roman" w:cs="Times New Roman"/>
          <w:sz w:val="27"/>
          <w:szCs w:val="27"/>
        </w:rPr>
        <w:tab/>
        <w:t xml:space="preserve">он» </w:t>
      </w:r>
      <w:r w:rsidRPr="00EC3C84">
        <w:rPr>
          <w:rFonts w:ascii="Times New Roman" w:eastAsia="Times New Roman" w:hAnsi="Times New Roman" w:cs="Times New Roman"/>
          <w:sz w:val="27"/>
          <w:szCs w:val="27"/>
        </w:rPr>
        <w:t xml:space="preserve">в информационно – телекоммуникационной сети «Интернет»: </w:t>
      </w:r>
      <w:hyperlink r:id="rId7" w:history="1">
        <w:r w:rsidRPr="00EC3C84">
          <w:rPr>
            <w:rStyle w:val="a5"/>
            <w:rFonts w:ascii="Times New Roman" w:eastAsia="Times New Roman" w:hAnsi="Times New Roman" w:cs="Times New Roman"/>
            <w:sz w:val="27"/>
            <w:szCs w:val="27"/>
          </w:rPr>
          <w:t>http://карымское.рф</w:t>
        </w:r>
      </w:hyperlink>
      <w:r w:rsidRPr="00EC3C84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262148" w:rsidRPr="00EC3C84" w:rsidRDefault="00262148" w:rsidP="00262148">
      <w:pPr>
        <w:pStyle w:val="a4"/>
        <w:spacing w:after="0" w:line="240" w:lineRule="auto"/>
        <w:ind w:left="1211"/>
        <w:jc w:val="both"/>
        <w:rPr>
          <w:rFonts w:ascii="Times New Roman" w:hAnsi="Times New Roman" w:cs="Times New Roman"/>
          <w:sz w:val="27"/>
          <w:szCs w:val="27"/>
        </w:rPr>
      </w:pPr>
    </w:p>
    <w:p w:rsidR="00262148" w:rsidRPr="00EC3C84" w:rsidRDefault="00262148" w:rsidP="0026214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C3C84">
        <w:rPr>
          <w:rFonts w:ascii="Times New Roman" w:hAnsi="Times New Roman" w:cs="Times New Roman"/>
          <w:sz w:val="27"/>
          <w:szCs w:val="27"/>
        </w:rPr>
        <w:t>Глава муниципального района</w:t>
      </w:r>
    </w:p>
    <w:p w:rsidR="00262148" w:rsidRPr="00EC3C84" w:rsidRDefault="00262148" w:rsidP="0026214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C3C84">
        <w:rPr>
          <w:rFonts w:ascii="Times New Roman" w:hAnsi="Times New Roman" w:cs="Times New Roman"/>
          <w:sz w:val="27"/>
          <w:szCs w:val="27"/>
        </w:rPr>
        <w:t>«Карымский район»                                                              А.С.Сидельников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53F33" w:rsidRPr="00EC3C84" w:rsidTr="00B53F33">
        <w:tc>
          <w:tcPr>
            <w:tcW w:w="4785" w:type="dxa"/>
          </w:tcPr>
          <w:p w:rsidR="00B53F33" w:rsidRPr="00EC3C84" w:rsidRDefault="00B53F33" w:rsidP="00262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53F33" w:rsidRPr="00EC3C84" w:rsidRDefault="00B53F33" w:rsidP="00B53F3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C3C8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Утверждено</w:t>
            </w:r>
          </w:p>
          <w:p w:rsidR="00B53F33" w:rsidRPr="00EC3C84" w:rsidRDefault="00B53F33" w:rsidP="00B53F3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C3C8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постановлением администрации муниципального района</w:t>
            </w:r>
          </w:p>
          <w:p w:rsidR="00B53F33" w:rsidRPr="00EC3C84" w:rsidRDefault="00B53F33" w:rsidP="00B53F3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C3C8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«Карымский район»</w:t>
            </w:r>
          </w:p>
          <w:p w:rsidR="00B53F33" w:rsidRPr="00EC3C84" w:rsidRDefault="00B53F33" w:rsidP="00CF0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C8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№ </w:t>
            </w:r>
            <w:r w:rsidR="00CF0A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450</w:t>
            </w:r>
            <w:r w:rsidRPr="00EC3C8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от «</w:t>
            </w:r>
            <w:r w:rsidR="00CF0A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13</w:t>
            </w:r>
            <w:r w:rsidRPr="00EC3C8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» </w:t>
            </w:r>
            <w:r w:rsidR="00CF0A7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ноября</w:t>
            </w:r>
            <w:r w:rsidRPr="00EC3C8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2019 г.</w:t>
            </w:r>
          </w:p>
        </w:tc>
      </w:tr>
    </w:tbl>
    <w:p w:rsidR="00DD7F0A" w:rsidRPr="00EC3C84" w:rsidRDefault="00DD7F0A" w:rsidP="00785313">
      <w:pPr>
        <w:pStyle w:val="a6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DD7F0A" w:rsidRPr="00EC3C84" w:rsidRDefault="00DD7F0A" w:rsidP="00785313">
      <w:pPr>
        <w:pStyle w:val="a6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785313" w:rsidRPr="00EC3C84" w:rsidRDefault="00785313" w:rsidP="00DD7F0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EC3C84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785313" w:rsidRPr="00EC3C84" w:rsidRDefault="00785313" w:rsidP="00DD7F0A">
      <w:pPr>
        <w:pStyle w:val="220"/>
        <w:keepNext/>
        <w:keepLines/>
        <w:shd w:val="clear" w:color="auto" w:fill="auto"/>
        <w:spacing w:after="0" w:line="240" w:lineRule="auto"/>
        <w:rPr>
          <w:rStyle w:val="221pt"/>
          <w:rFonts w:ascii="Times New Roman" w:hAnsi="Times New Roman" w:cs="Times New Roman"/>
          <w:sz w:val="28"/>
          <w:szCs w:val="28"/>
        </w:rPr>
      </w:pPr>
      <w:bookmarkStart w:id="0" w:name="bookmark1"/>
      <w:r w:rsidRPr="00EC3C84">
        <w:rPr>
          <w:rFonts w:ascii="Times New Roman" w:hAnsi="Times New Roman" w:cs="Times New Roman"/>
          <w:sz w:val="28"/>
          <w:szCs w:val="28"/>
        </w:rPr>
        <w:t>о деятельности Центра активного долголетия</w:t>
      </w:r>
      <w:r w:rsidRPr="00EC3C84">
        <w:rPr>
          <w:rFonts w:ascii="Times New Roman" w:hAnsi="Times New Roman" w:cs="Times New Roman"/>
          <w:sz w:val="28"/>
          <w:szCs w:val="28"/>
        </w:rPr>
        <w:br/>
        <w:t xml:space="preserve">«Серебряный возраст» </w:t>
      </w:r>
      <w:bookmarkEnd w:id="0"/>
      <w:r w:rsidRPr="00EC3C84">
        <w:rPr>
          <w:rStyle w:val="221pt"/>
          <w:rFonts w:ascii="Times New Roman" w:hAnsi="Times New Roman" w:cs="Times New Roman"/>
          <w:sz w:val="28"/>
          <w:szCs w:val="28"/>
        </w:rPr>
        <w:t>на территории муниципального района «Карымский район»</w:t>
      </w:r>
    </w:p>
    <w:p w:rsidR="00785313" w:rsidRPr="00EC3C84" w:rsidRDefault="00785313" w:rsidP="00785313">
      <w:pPr>
        <w:pStyle w:val="220"/>
        <w:keepNext/>
        <w:keepLines/>
        <w:shd w:val="clear" w:color="auto" w:fill="auto"/>
        <w:spacing w:after="0" w:line="240" w:lineRule="auto"/>
        <w:ind w:right="60"/>
        <w:rPr>
          <w:rFonts w:ascii="Times New Roman" w:hAnsi="Times New Roman" w:cs="Times New Roman"/>
          <w:b w:val="0"/>
          <w:sz w:val="28"/>
          <w:szCs w:val="28"/>
        </w:rPr>
      </w:pPr>
    </w:p>
    <w:p w:rsidR="00785313" w:rsidRPr="00EC3C84" w:rsidRDefault="00785313" w:rsidP="00F97425">
      <w:pPr>
        <w:numPr>
          <w:ilvl w:val="0"/>
          <w:numId w:val="2"/>
        </w:numPr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C8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85313" w:rsidRPr="00EC3C84" w:rsidRDefault="00785313" w:rsidP="00F97425">
      <w:pPr>
        <w:pStyle w:val="a6"/>
        <w:tabs>
          <w:tab w:val="left" w:pos="1276"/>
          <w:tab w:val="left" w:pos="1418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EC3C84">
        <w:rPr>
          <w:rFonts w:ascii="Times New Roman" w:hAnsi="Times New Roman"/>
          <w:sz w:val="28"/>
          <w:szCs w:val="28"/>
        </w:rPr>
        <w:t xml:space="preserve">1.1.   Центр активного долголетия «Серебряный возраст» (далее - Центр «Серебряный возраст») - технология социальной работы, реализуемая в рамках первого этапа Стратегии действий в интересах граждан </w:t>
      </w:r>
      <w:r w:rsidRPr="00EC3C84">
        <w:rPr>
          <w:rFonts w:ascii="Times New Roman" w:hAnsi="Times New Roman"/>
          <w:sz w:val="28"/>
          <w:szCs w:val="28"/>
          <w:lang w:eastAsia="en-US" w:bidi="en-US"/>
        </w:rPr>
        <w:t xml:space="preserve">старшего </w:t>
      </w:r>
      <w:r w:rsidRPr="00EC3C84">
        <w:rPr>
          <w:rFonts w:ascii="Times New Roman" w:hAnsi="Times New Roman"/>
          <w:sz w:val="28"/>
          <w:szCs w:val="28"/>
        </w:rPr>
        <w:t>поколения в Российской Федерации до 2025 года, включающая межведомственное взаимодействие и предусматривающая вовлечение граждан старшего поколения в деятельность, связанную с повышением социальной компетенции, досугом, активным отдыхом, позволяющую раскрывать их внутренние возможности, создающую условия для их самореализации и участия в общественно-полезной деятельности.</w:t>
      </w:r>
    </w:p>
    <w:p w:rsidR="00785313" w:rsidRPr="00EC3C84" w:rsidRDefault="00785313" w:rsidP="00F97425">
      <w:pPr>
        <w:pStyle w:val="a6"/>
        <w:tabs>
          <w:tab w:val="left" w:pos="1418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EC3C84">
        <w:rPr>
          <w:rFonts w:ascii="Times New Roman" w:hAnsi="Times New Roman"/>
          <w:sz w:val="28"/>
          <w:szCs w:val="28"/>
        </w:rPr>
        <w:t xml:space="preserve">1.2. </w:t>
      </w:r>
      <w:r w:rsidRPr="00EC3C84">
        <w:rPr>
          <w:rFonts w:ascii="Times New Roman" w:hAnsi="Times New Roman"/>
          <w:sz w:val="28"/>
          <w:szCs w:val="28"/>
        </w:rPr>
        <w:tab/>
        <w:t xml:space="preserve">Центр «Серебряный возраст» функционирует на базе Государственного учреждения социального обслуживания «Карымский центр помощи детям, оставшимся без попечения родителей </w:t>
      </w:r>
      <w:r w:rsidR="00F97425" w:rsidRPr="00EC3C84">
        <w:rPr>
          <w:rFonts w:ascii="Times New Roman" w:hAnsi="Times New Roman"/>
          <w:sz w:val="28"/>
          <w:szCs w:val="28"/>
        </w:rPr>
        <w:t>«</w:t>
      </w:r>
      <w:r w:rsidRPr="00EC3C84">
        <w:rPr>
          <w:rFonts w:ascii="Times New Roman" w:hAnsi="Times New Roman"/>
          <w:sz w:val="28"/>
          <w:szCs w:val="28"/>
        </w:rPr>
        <w:t>Прометей</w:t>
      </w:r>
      <w:r w:rsidR="00F97425" w:rsidRPr="00EC3C84">
        <w:rPr>
          <w:rFonts w:ascii="Times New Roman" w:hAnsi="Times New Roman"/>
          <w:sz w:val="28"/>
          <w:szCs w:val="28"/>
        </w:rPr>
        <w:t xml:space="preserve">» </w:t>
      </w:r>
      <w:r w:rsidRPr="00EC3C84">
        <w:rPr>
          <w:rFonts w:ascii="Times New Roman" w:hAnsi="Times New Roman"/>
          <w:sz w:val="28"/>
          <w:szCs w:val="28"/>
        </w:rPr>
        <w:t>Забайкальского края (далее - Учреждение).</w:t>
      </w:r>
    </w:p>
    <w:p w:rsidR="00785313" w:rsidRPr="00EC3C84" w:rsidRDefault="00785313" w:rsidP="00F97425">
      <w:pPr>
        <w:pStyle w:val="a6"/>
        <w:tabs>
          <w:tab w:val="left" w:pos="1418"/>
        </w:tabs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785313" w:rsidRPr="00EC3C84" w:rsidRDefault="00785313" w:rsidP="00F97425">
      <w:pPr>
        <w:pStyle w:val="a4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C84">
        <w:rPr>
          <w:rFonts w:ascii="Times New Roman" w:hAnsi="Times New Roman" w:cs="Times New Roman"/>
          <w:b/>
          <w:sz w:val="28"/>
          <w:szCs w:val="28"/>
        </w:rPr>
        <w:t>2. Цель и основные задачи Центра «Серебряный возраст»</w:t>
      </w:r>
    </w:p>
    <w:p w:rsidR="00785313" w:rsidRPr="00EC3C84" w:rsidRDefault="00785313" w:rsidP="00F97425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3C84">
        <w:rPr>
          <w:rFonts w:ascii="Times New Roman" w:hAnsi="Times New Roman" w:cs="Times New Roman"/>
          <w:sz w:val="28"/>
          <w:szCs w:val="28"/>
        </w:rPr>
        <w:t>2.1.</w:t>
      </w:r>
      <w:r w:rsidRPr="00EC3C84">
        <w:rPr>
          <w:rFonts w:ascii="Times New Roman" w:hAnsi="Times New Roman" w:cs="Times New Roman"/>
          <w:sz w:val="28"/>
          <w:szCs w:val="28"/>
        </w:rPr>
        <w:tab/>
        <w:t xml:space="preserve">Целью деятельности Центра «Серебряный возраст»  является формирование, условий для реализации потенциала граждан старшего поколения, стимулирования их активного долголетия, вовлечения в активную общественную деятельность. </w:t>
      </w:r>
    </w:p>
    <w:p w:rsidR="00785313" w:rsidRPr="00EC3C84" w:rsidRDefault="00785313" w:rsidP="00F97425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3C84">
        <w:rPr>
          <w:rFonts w:ascii="Times New Roman" w:hAnsi="Times New Roman" w:cs="Times New Roman"/>
          <w:sz w:val="28"/>
          <w:szCs w:val="28"/>
        </w:rPr>
        <w:t>2.2.  Основные задачи Центра «Серебряный возраст»:</w:t>
      </w:r>
    </w:p>
    <w:p w:rsidR="00785313" w:rsidRPr="00EC3C84" w:rsidRDefault="00785313" w:rsidP="00F97425">
      <w:pPr>
        <w:pStyle w:val="70"/>
        <w:shd w:val="clear" w:color="auto" w:fill="auto"/>
        <w:tabs>
          <w:tab w:val="left" w:pos="851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3C84">
        <w:rPr>
          <w:rFonts w:ascii="Times New Roman" w:hAnsi="Times New Roman" w:cs="Times New Roman"/>
          <w:sz w:val="28"/>
          <w:szCs w:val="28"/>
        </w:rPr>
        <w:t xml:space="preserve">- создание условий для культурно - досуговой  деятельности, занятий физической культурой и спортом;   </w:t>
      </w:r>
    </w:p>
    <w:p w:rsidR="00785313" w:rsidRPr="00EC3C84" w:rsidRDefault="00785313" w:rsidP="00F97425">
      <w:pPr>
        <w:pStyle w:val="70"/>
        <w:shd w:val="clear" w:color="auto" w:fill="auto"/>
        <w:tabs>
          <w:tab w:val="left" w:pos="851"/>
          <w:tab w:val="left" w:pos="1134"/>
        </w:tabs>
        <w:spacing w:after="0" w:line="240" w:lineRule="auto"/>
        <w:ind w:firstLine="720"/>
        <w:jc w:val="both"/>
        <w:rPr>
          <w:rStyle w:val="60pt"/>
          <w:rFonts w:ascii="Times New Roman" w:hAnsi="Times New Roman" w:cs="Times New Roman"/>
          <w:sz w:val="28"/>
          <w:szCs w:val="28"/>
        </w:rPr>
      </w:pPr>
      <w:r w:rsidRPr="00EC3C84">
        <w:rPr>
          <w:rFonts w:ascii="Times New Roman" w:hAnsi="Times New Roman" w:cs="Times New Roman"/>
          <w:sz w:val="28"/>
          <w:szCs w:val="28"/>
        </w:rPr>
        <w:t xml:space="preserve">- </w:t>
      </w:r>
      <w:r w:rsidRPr="00EC3C84">
        <w:rPr>
          <w:rStyle w:val="60pt"/>
          <w:rFonts w:ascii="Times New Roman" w:hAnsi="Times New Roman" w:cs="Times New Roman"/>
          <w:sz w:val="28"/>
          <w:szCs w:val="28"/>
        </w:rPr>
        <w:t xml:space="preserve">вовлечение граждан старшего поколения в деятельность, связанную с активным отдыхом, содействие развитию творческой активности; </w:t>
      </w:r>
    </w:p>
    <w:p w:rsidR="00785313" w:rsidRPr="00EC3C84" w:rsidRDefault="00785313" w:rsidP="00F97425">
      <w:pPr>
        <w:pStyle w:val="70"/>
        <w:shd w:val="clear" w:color="auto" w:fill="auto"/>
        <w:tabs>
          <w:tab w:val="left" w:pos="851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C3C84">
        <w:rPr>
          <w:rStyle w:val="60pt"/>
          <w:rFonts w:ascii="Times New Roman" w:hAnsi="Times New Roman" w:cs="Times New Roman"/>
          <w:sz w:val="28"/>
          <w:szCs w:val="28"/>
        </w:rPr>
        <w:t>-</w:t>
      </w:r>
      <w:r w:rsidRPr="00EC3C84">
        <w:rPr>
          <w:rStyle w:val="60pt"/>
          <w:rFonts w:ascii="Times New Roman" w:hAnsi="Times New Roman" w:cs="Times New Roman"/>
          <w:sz w:val="28"/>
          <w:szCs w:val="28"/>
        </w:rPr>
        <w:tab/>
        <w:t xml:space="preserve"> обеспечение доступа граждан старшего поколения к информационным ресурсам для повышения их социальной компетентности;</w:t>
      </w:r>
    </w:p>
    <w:p w:rsidR="00785313" w:rsidRPr="00EC3C84" w:rsidRDefault="00785313" w:rsidP="00F97425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3C84">
        <w:rPr>
          <w:rFonts w:ascii="Times New Roman" w:hAnsi="Times New Roman" w:cs="Times New Roman"/>
          <w:sz w:val="28"/>
          <w:szCs w:val="28"/>
        </w:rPr>
        <w:t>- вовлечение пожилых граждан в добровольческую деятельность в группах взаимопомощи и волонтерству;</w:t>
      </w:r>
    </w:p>
    <w:p w:rsidR="00785313" w:rsidRPr="00EC3C84" w:rsidRDefault="00785313" w:rsidP="00F97425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3C84">
        <w:rPr>
          <w:rFonts w:ascii="Times New Roman" w:hAnsi="Times New Roman" w:cs="Times New Roman"/>
          <w:sz w:val="28"/>
          <w:szCs w:val="28"/>
        </w:rPr>
        <w:t>-</w:t>
      </w:r>
      <w:r w:rsidRPr="00EC3C84">
        <w:rPr>
          <w:rFonts w:ascii="Times New Roman" w:hAnsi="Times New Roman" w:cs="Times New Roman"/>
          <w:sz w:val="28"/>
          <w:szCs w:val="28"/>
        </w:rPr>
        <w:tab/>
        <w:t xml:space="preserve"> формирование у граждан старшего поколения функциональной грамотности (правовой, предпринимательской, грамотности в сфере жилищно-коммунального хозяйства, экологической, и других видов грамотности).</w:t>
      </w:r>
    </w:p>
    <w:p w:rsidR="00785313" w:rsidRPr="00EC3C84" w:rsidRDefault="00785313" w:rsidP="00F97425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5313" w:rsidRPr="00EC3C84" w:rsidRDefault="00785313" w:rsidP="00F97425">
      <w:pPr>
        <w:pStyle w:val="a4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C84">
        <w:rPr>
          <w:rFonts w:ascii="Times New Roman" w:hAnsi="Times New Roman" w:cs="Times New Roman"/>
          <w:b/>
          <w:sz w:val="28"/>
          <w:szCs w:val="28"/>
        </w:rPr>
        <w:t>3. Направления деятельности Центра «Серебряный возраст»</w:t>
      </w:r>
    </w:p>
    <w:p w:rsidR="00785313" w:rsidRPr="00EC3C84" w:rsidRDefault="00785313" w:rsidP="00F97425">
      <w:pPr>
        <w:pStyle w:val="60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3C84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Pr="00EC3C84">
        <w:rPr>
          <w:rStyle w:val="60pt"/>
          <w:rFonts w:ascii="Times New Roman" w:hAnsi="Times New Roman" w:cs="Times New Roman"/>
          <w:sz w:val="28"/>
          <w:szCs w:val="28"/>
        </w:rPr>
        <w:t xml:space="preserve">Деятельность Центра </w:t>
      </w:r>
      <w:r w:rsidRPr="00EC3C84">
        <w:rPr>
          <w:rFonts w:ascii="Times New Roman" w:hAnsi="Times New Roman" w:cs="Times New Roman"/>
          <w:sz w:val="28"/>
          <w:szCs w:val="28"/>
        </w:rPr>
        <w:t xml:space="preserve">«Серебряный возраст» </w:t>
      </w:r>
      <w:r w:rsidRPr="00EC3C84">
        <w:rPr>
          <w:rStyle w:val="60pt"/>
          <w:rFonts w:ascii="Times New Roman" w:hAnsi="Times New Roman" w:cs="Times New Roman"/>
          <w:sz w:val="28"/>
          <w:szCs w:val="28"/>
        </w:rPr>
        <w:t>направлена на:</w:t>
      </w:r>
    </w:p>
    <w:p w:rsidR="00785313" w:rsidRPr="00EC3C84" w:rsidRDefault="00785313" w:rsidP="00F97425">
      <w:pPr>
        <w:pStyle w:val="60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3C84">
        <w:rPr>
          <w:rStyle w:val="60pt"/>
          <w:rFonts w:ascii="Times New Roman" w:hAnsi="Times New Roman" w:cs="Times New Roman"/>
          <w:sz w:val="28"/>
          <w:szCs w:val="28"/>
        </w:rPr>
        <w:t>пропаганду здорового образа жизни и активного долголетия;</w:t>
      </w:r>
    </w:p>
    <w:p w:rsidR="00785313" w:rsidRPr="00EC3C84" w:rsidRDefault="00785313" w:rsidP="00F97425">
      <w:pPr>
        <w:pStyle w:val="60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3C84">
        <w:rPr>
          <w:rStyle w:val="60pt"/>
          <w:rFonts w:ascii="Times New Roman" w:hAnsi="Times New Roman" w:cs="Times New Roman"/>
          <w:sz w:val="28"/>
          <w:szCs w:val="28"/>
        </w:rPr>
        <w:t>содействие обучению граждан старшего поколения на компьютере;</w:t>
      </w:r>
    </w:p>
    <w:p w:rsidR="00785313" w:rsidRPr="00EC3C84" w:rsidRDefault="00785313" w:rsidP="00F97425">
      <w:pPr>
        <w:pStyle w:val="60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3C84">
        <w:rPr>
          <w:rStyle w:val="60pt"/>
          <w:rFonts w:ascii="Times New Roman" w:hAnsi="Times New Roman" w:cs="Times New Roman"/>
          <w:sz w:val="28"/>
          <w:szCs w:val="28"/>
        </w:rPr>
        <w:t>содействие организации  общественно-полезной занятости пожилых людей;</w:t>
      </w:r>
    </w:p>
    <w:p w:rsidR="00785313" w:rsidRPr="00EC3C84" w:rsidRDefault="00785313" w:rsidP="00F97425">
      <w:pPr>
        <w:pStyle w:val="60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3C84">
        <w:rPr>
          <w:rStyle w:val="60pt"/>
          <w:rFonts w:ascii="Times New Roman" w:hAnsi="Times New Roman" w:cs="Times New Roman"/>
          <w:sz w:val="28"/>
          <w:szCs w:val="28"/>
        </w:rPr>
        <w:t>содействие организации и проведении культурно-досуговых, духовно-просветительских, профилактических и иных мероприятий с гражданами пожилого возраста;</w:t>
      </w:r>
    </w:p>
    <w:p w:rsidR="00785313" w:rsidRPr="00EC3C84" w:rsidRDefault="00785313" w:rsidP="00F97425">
      <w:pPr>
        <w:pStyle w:val="60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3C84">
        <w:rPr>
          <w:rStyle w:val="60pt"/>
          <w:rFonts w:ascii="Times New Roman" w:hAnsi="Times New Roman" w:cs="Times New Roman"/>
          <w:sz w:val="28"/>
          <w:szCs w:val="28"/>
        </w:rPr>
        <w:t>координирование работ клубов (кружков, секций) по интересам;</w:t>
      </w:r>
    </w:p>
    <w:p w:rsidR="00785313" w:rsidRPr="00EC3C84" w:rsidRDefault="00785313" w:rsidP="00F97425">
      <w:pPr>
        <w:pStyle w:val="60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3C84">
        <w:rPr>
          <w:rStyle w:val="60pt"/>
          <w:rFonts w:ascii="Times New Roman" w:hAnsi="Times New Roman" w:cs="Times New Roman"/>
          <w:sz w:val="28"/>
          <w:szCs w:val="28"/>
        </w:rPr>
        <w:t>оказание содействия в</w:t>
      </w:r>
      <w:r w:rsidRPr="00EC3C84">
        <w:rPr>
          <w:rStyle w:val="60pt"/>
          <w:rFonts w:ascii="Times New Roman" w:hAnsi="Times New Roman" w:cs="Times New Roman"/>
          <w:sz w:val="28"/>
          <w:szCs w:val="28"/>
          <w:vertAlign w:val="subscript"/>
        </w:rPr>
        <w:t>:</w:t>
      </w:r>
      <w:r w:rsidRPr="00EC3C84">
        <w:rPr>
          <w:rStyle w:val="60pt"/>
          <w:rFonts w:ascii="Times New Roman" w:hAnsi="Times New Roman" w:cs="Times New Roman"/>
          <w:sz w:val="28"/>
          <w:szCs w:val="28"/>
        </w:rPr>
        <w:t xml:space="preserve"> предоставлении помещений для работы с гражданами пожилого возраста спортивных, оздоровительных, культурных объектов, расположенных на территории муниципального района, на основе межведомственного взаимодействия;</w:t>
      </w:r>
    </w:p>
    <w:p w:rsidR="00785313" w:rsidRPr="00EC3C84" w:rsidRDefault="00785313" w:rsidP="00F97425">
      <w:pPr>
        <w:pStyle w:val="60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3C84">
        <w:rPr>
          <w:rStyle w:val="60pt"/>
          <w:rFonts w:ascii="Times New Roman" w:hAnsi="Times New Roman" w:cs="Times New Roman"/>
          <w:sz w:val="28"/>
          <w:szCs w:val="28"/>
        </w:rPr>
        <w:t>развитие добровольчества и содействие организации благотворительных акций.</w:t>
      </w:r>
    </w:p>
    <w:p w:rsidR="00785313" w:rsidRPr="00EC3C84" w:rsidRDefault="00785313" w:rsidP="00F9742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3C84">
        <w:rPr>
          <w:rFonts w:ascii="Times New Roman" w:hAnsi="Times New Roman" w:cs="Times New Roman"/>
          <w:color w:val="000000"/>
          <w:sz w:val="28"/>
          <w:szCs w:val="28"/>
        </w:rPr>
        <w:t xml:space="preserve">3.2. </w:t>
      </w:r>
      <w:r w:rsidRPr="00EC3C84">
        <w:rPr>
          <w:rStyle w:val="60pt"/>
          <w:rFonts w:ascii="Times New Roman" w:hAnsi="Times New Roman" w:cs="Times New Roman"/>
          <w:sz w:val="28"/>
          <w:szCs w:val="28"/>
        </w:rPr>
        <w:t>Направления деятельности Центра "Серебряный возраст"  могут корректироваться в зависимости от социально-демографической, экономической ситуации в муниципальном районе, наличия действующих общественных организаций, работающих с гражданами старшего поколения</w:t>
      </w:r>
      <w:r w:rsidRPr="00EC3C8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5313" w:rsidRPr="00EC3C84" w:rsidRDefault="00785313" w:rsidP="00F9742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5313" w:rsidRPr="00EC3C84" w:rsidRDefault="00785313" w:rsidP="00F9742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3C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4.Порядок осуществления деятельности Центра </w:t>
      </w:r>
      <w:r w:rsidRPr="00EC3C84">
        <w:rPr>
          <w:rFonts w:ascii="Times New Roman" w:hAnsi="Times New Roman" w:cs="Times New Roman"/>
          <w:b/>
          <w:sz w:val="28"/>
          <w:szCs w:val="28"/>
        </w:rPr>
        <w:t>«Серебряный возраст»</w:t>
      </w:r>
    </w:p>
    <w:p w:rsidR="00785313" w:rsidRPr="00EC3C84" w:rsidRDefault="00785313" w:rsidP="00F9742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3C84"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 w:rsidRPr="00EC3C84">
        <w:rPr>
          <w:rStyle w:val="60pt"/>
          <w:rFonts w:ascii="Times New Roman" w:hAnsi="Times New Roman" w:cs="Times New Roman"/>
          <w:sz w:val="28"/>
          <w:szCs w:val="28"/>
        </w:rPr>
        <w:t xml:space="preserve">Посещение Центра </w:t>
      </w:r>
      <w:r w:rsidRPr="00EC3C84">
        <w:rPr>
          <w:rFonts w:ascii="Times New Roman" w:hAnsi="Times New Roman" w:cs="Times New Roman"/>
          <w:sz w:val="28"/>
          <w:szCs w:val="28"/>
        </w:rPr>
        <w:t>«Серебряный возраст»</w:t>
      </w:r>
      <w:r w:rsidRPr="00EC3C84">
        <w:rPr>
          <w:rStyle w:val="60pt"/>
          <w:rFonts w:ascii="Times New Roman" w:hAnsi="Times New Roman" w:cs="Times New Roman"/>
          <w:sz w:val="28"/>
          <w:szCs w:val="28"/>
        </w:rPr>
        <w:t>, в том числе участие в клубах, кружках, секциях, занятиях по интересам является для граждан старшего поколения бесплатным</w:t>
      </w:r>
      <w:r w:rsidRPr="00EC3C8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5313" w:rsidRPr="00EC3C84" w:rsidRDefault="00785313" w:rsidP="00F9742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C3C84">
        <w:rPr>
          <w:rFonts w:ascii="Times New Roman" w:hAnsi="Times New Roman" w:cs="Times New Roman"/>
          <w:color w:val="000000"/>
          <w:sz w:val="28"/>
          <w:szCs w:val="28"/>
        </w:rPr>
        <w:t>4.2. </w:t>
      </w:r>
      <w:r w:rsidRPr="00EC3C84">
        <w:rPr>
          <w:rStyle w:val="60pt"/>
          <w:rFonts w:ascii="Times New Roman" w:hAnsi="Times New Roman" w:cs="Times New Roman"/>
          <w:sz w:val="28"/>
          <w:szCs w:val="28"/>
        </w:rPr>
        <w:t xml:space="preserve">Деятельность Центра </w:t>
      </w:r>
      <w:r w:rsidRPr="00EC3C84">
        <w:rPr>
          <w:rFonts w:ascii="Times New Roman" w:hAnsi="Times New Roman" w:cs="Times New Roman"/>
          <w:sz w:val="28"/>
          <w:szCs w:val="28"/>
        </w:rPr>
        <w:t xml:space="preserve">«Серебряный возраст» </w:t>
      </w:r>
      <w:r w:rsidRPr="00EC3C84">
        <w:rPr>
          <w:rStyle w:val="60pt"/>
          <w:rFonts w:ascii="Times New Roman" w:hAnsi="Times New Roman" w:cs="Times New Roman"/>
          <w:sz w:val="28"/>
          <w:szCs w:val="28"/>
        </w:rPr>
        <w:t>осуществляется специалистами Учреждения, а также по согласованию, могут привлекаться специалисты организаций системы образования, здравоохранения, культуры и спорта, труда и занятости населения, Пенсионного фонда</w:t>
      </w:r>
      <w:r w:rsidRPr="00EC3C8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C3C84"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:rsidR="00785313" w:rsidRPr="00EC3C84" w:rsidRDefault="00785313" w:rsidP="00F97425">
      <w:pPr>
        <w:spacing w:after="0" w:line="240" w:lineRule="auto"/>
        <w:ind w:firstLine="720"/>
        <w:jc w:val="both"/>
        <w:rPr>
          <w:rStyle w:val="60pt"/>
          <w:rFonts w:ascii="Times New Roman" w:hAnsi="Times New Roman" w:cs="Times New Roman"/>
          <w:sz w:val="28"/>
          <w:szCs w:val="28"/>
        </w:rPr>
      </w:pPr>
      <w:r w:rsidRPr="00EC3C84">
        <w:rPr>
          <w:rFonts w:ascii="Times New Roman" w:hAnsi="Times New Roman" w:cs="Times New Roman"/>
          <w:color w:val="000000"/>
          <w:sz w:val="28"/>
          <w:szCs w:val="28"/>
        </w:rPr>
        <w:t xml:space="preserve">4.3. </w:t>
      </w:r>
      <w:r w:rsidRPr="00EC3C84">
        <w:rPr>
          <w:rStyle w:val="60pt"/>
          <w:rFonts w:ascii="Times New Roman" w:hAnsi="Times New Roman" w:cs="Times New Roman"/>
          <w:sz w:val="28"/>
          <w:szCs w:val="28"/>
        </w:rPr>
        <w:t xml:space="preserve">План работы Центра </w:t>
      </w:r>
      <w:r w:rsidRPr="00EC3C84">
        <w:rPr>
          <w:rFonts w:ascii="Times New Roman" w:hAnsi="Times New Roman" w:cs="Times New Roman"/>
          <w:sz w:val="28"/>
          <w:szCs w:val="28"/>
        </w:rPr>
        <w:t xml:space="preserve">«Серебряный возраст» </w:t>
      </w:r>
      <w:r w:rsidRPr="00EC3C84">
        <w:rPr>
          <w:rStyle w:val="60pt"/>
          <w:rFonts w:ascii="Times New Roman" w:hAnsi="Times New Roman" w:cs="Times New Roman"/>
          <w:sz w:val="28"/>
          <w:szCs w:val="28"/>
        </w:rPr>
        <w:t>на год утверждается руководителем Учреждения, по согласованию с председателем районного отделения Всероссийской организации ветеранов (пенсионеров) войны, труда, Вооруженных сил и правоохранительных органов (далее - Совет ветеранов).</w:t>
      </w:r>
    </w:p>
    <w:p w:rsidR="00785313" w:rsidRPr="00EC3C84" w:rsidRDefault="00785313" w:rsidP="00F97425">
      <w:pPr>
        <w:spacing w:after="0" w:line="240" w:lineRule="auto"/>
        <w:ind w:firstLine="720"/>
        <w:jc w:val="both"/>
        <w:rPr>
          <w:rStyle w:val="60pt"/>
          <w:rFonts w:ascii="Times New Roman" w:hAnsi="Times New Roman" w:cs="Times New Roman"/>
          <w:sz w:val="28"/>
          <w:szCs w:val="28"/>
        </w:rPr>
      </w:pPr>
      <w:r w:rsidRPr="00EC3C84">
        <w:rPr>
          <w:rStyle w:val="60pt"/>
          <w:rFonts w:ascii="Times New Roman" w:hAnsi="Times New Roman" w:cs="Times New Roman"/>
          <w:sz w:val="28"/>
          <w:szCs w:val="28"/>
        </w:rPr>
        <w:t>4.4.</w:t>
      </w:r>
      <w:r w:rsidRPr="00EC3C84">
        <w:rPr>
          <w:rStyle w:val="60pt"/>
          <w:rFonts w:ascii="Times New Roman" w:hAnsi="Times New Roman" w:cs="Times New Roman"/>
          <w:sz w:val="28"/>
          <w:szCs w:val="28"/>
        </w:rPr>
        <w:tab/>
        <w:t xml:space="preserve">Графики проведения системных занятий утверждаются руководителями клубов (кружков , секций) по интересам в </w:t>
      </w:r>
      <w:r w:rsidRPr="00EC3C84">
        <w:rPr>
          <w:rStyle w:val="60pt"/>
          <w:rFonts w:ascii="Times New Roman" w:hAnsi="Times New Roman" w:cs="Times New Roman"/>
          <w:sz w:val="28"/>
          <w:szCs w:val="28"/>
          <w:lang w:val="en-US" w:bidi="en-US"/>
        </w:rPr>
        <w:t>coo</w:t>
      </w:r>
      <w:r w:rsidRPr="00EC3C84">
        <w:rPr>
          <w:rStyle w:val="60pt"/>
          <w:rFonts w:ascii="Times New Roman" w:hAnsi="Times New Roman" w:cs="Times New Roman"/>
          <w:sz w:val="28"/>
          <w:szCs w:val="28"/>
          <w:lang w:bidi="en-US"/>
        </w:rPr>
        <w:t xml:space="preserve">тветствии </w:t>
      </w:r>
      <w:r w:rsidRPr="00EC3C84">
        <w:rPr>
          <w:rStyle w:val="60pt"/>
          <w:rFonts w:ascii="Times New Roman" w:hAnsi="Times New Roman" w:cs="Times New Roman"/>
          <w:sz w:val="28"/>
          <w:szCs w:val="28"/>
        </w:rPr>
        <w:t xml:space="preserve"> с предложениями граждан старшего поколения.</w:t>
      </w:r>
    </w:p>
    <w:p w:rsidR="00785313" w:rsidRPr="00EC3C84" w:rsidRDefault="00785313" w:rsidP="00F97425">
      <w:pPr>
        <w:tabs>
          <w:tab w:val="left" w:pos="1418"/>
        </w:tabs>
        <w:spacing w:after="0" w:line="240" w:lineRule="auto"/>
        <w:ind w:firstLine="720"/>
        <w:jc w:val="both"/>
        <w:rPr>
          <w:rStyle w:val="60pt"/>
          <w:rFonts w:ascii="Times New Roman" w:hAnsi="Times New Roman" w:cs="Times New Roman"/>
          <w:sz w:val="28"/>
          <w:szCs w:val="28"/>
        </w:rPr>
      </w:pPr>
      <w:r w:rsidRPr="00EC3C84">
        <w:rPr>
          <w:rStyle w:val="60pt"/>
          <w:rFonts w:ascii="Times New Roman" w:hAnsi="Times New Roman" w:cs="Times New Roman"/>
          <w:sz w:val="28"/>
          <w:szCs w:val="28"/>
        </w:rPr>
        <w:t xml:space="preserve">4.5. </w:t>
      </w:r>
      <w:r w:rsidRPr="00EC3C84">
        <w:rPr>
          <w:rStyle w:val="60pt"/>
          <w:rFonts w:ascii="Times New Roman" w:hAnsi="Times New Roman" w:cs="Times New Roman"/>
          <w:sz w:val="28"/>
          <w:szCs w:val="28"/>
        </w:rPr>
        <w:tab/>
        <w:t xml:space="preserve">Координирует работу Центра </w:t>
      </w:r>
      <w:r w:rsidRPr="00EC3C84">
        <w:rPr>
          <w:rFonts w:ascii="Times New Roman" w:hAnsi="Times New Roman" w:cs="Times New Roman"/>
          <w:sz w:val="28"/>
          <w:szCs w:val="28"/>
        </w:rPr>
        <w:t xml:space="preserve">«Серебряный возраст» </w:t>
      </w:r>
      <w:r w:rsidRPr="00EC3C84">
        <w:rPr>
          <w:rStyle w:val="60pt"/>
          <w:rFonts w:ascii="Times New Roman" w:hAnsi="Times New Roman" w:cs="Times New Roman"/>
          <w:sz w:val="28"/>
          <w:szCs w:val="28"/>
        </w:rPr>
        <w:t xml:space="preserve"> ответственный специалист Учреждения.</w:t>
      </w:r>
    </w:p>
    <w:p w:rsidR="00785313" w:rsidRPr="00EC3C84" w:rsidRDefault="00785313" w:rsidP="00F9742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5313" w:rsidRPr="00EC3C84" w:rsidRDefault="00785313" w:rsidP="00F9742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3C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5.Управление деятельностью Центра </w:t>
      </w:r>
      <w:r w:rsidRPr="00EC3C84">
        <w:rPr>
          <w:rFonts w:ascii="Times New Roman" w:hAnsi="Times New Roman" w:cs="Times New Roman"/>
          <w:b/>
          <w:sz w:val="28"/>
          <w:szCs w:val="28"/>
        </w:rPr>
        <w:t>«Серебряный возраст»</w:t>
      </w:r>
    </w:p>
    <w:p w:rsidR="00785313" w:rsidRPr="00EC3C84" w:rsidRDefault="00785313" w:rsidP="00F9742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3C8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5.1.</w:t>
      </w:r>
      <w:r w:rsidRPr="00EC3C8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C3C84">
        <w:rPr>
          <w:rStyle w:val="10"/>
          <w:rFonts w:ascii="Times New Roman" w:eastAsiaTheme="minorHAnsi" w:hAnsi="Times New Roman"/>
          <w:sz w:val="28"/>
          <w:szCs w:val="28"/>
        </w:rPr>
        <w:t xml:space="preserve"> </w:t>
      </w:r>
      <w:r w:rsidRPr="00EC3C84">
        <w:rPr>
          <w:rStyle w:val="60pt"/>
          <w:rFonts w:ascii="Times New Roman" w:hAnsi="Times New Roman" w:cs="Times New Roman"/>
          <w:sz w:val="28"/>
          <w:szCs w:val="28"/>
        </w:rPr>
        <w:t xml:space="preserve">Управление деятельностью Центра </w:t>
      </w:r>
      <w:r w:rsidRPr="00EC3C84">
        <w:rPr>
          <w:rFonts w:ascii="Times New Roman" w:hAnsi="Times New Roman" w:cs="Times New Roman"/>
          <w:sz w:val="28"/>
          <w:szCs w:val="28"/>
        </w:rPr>
        <w:t xml:space="preserve">«Серебряный возраст» </w:t>
      </w:r>
      <w:r w:rsidRPr="00EC3C84">
        <w:rPr>
          <w:rStyle w:val="60pt"/>
          <w:rFonts w:ascii="Times New Roman" w:hAnsi="Times New Roman" w:cs="Times New Roman"/>
          <w:sz w:val="28"/>
          <w:szCs w:val="28"/>
        </w:rPr>
        <w:t>осуществляется директором Учреждения.</w:t>
      </w:r>
    </w:p>
    <w:p w:rsidR="00785313" w:rsidRPr="00EC3C84" w:rsidRDefault="00785313" w:rsidP="00F9742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3C84">
        <w:rPr>
          <w:rFonts w:ascii="Times New Roman" w:hAnsi="Times New Roman" w:cs="Times New Roman"/>
          <w:color w:val="000000"/>
          <w:sz w:val="28"/>
          <w:szCs w:val="28"/>
        </w:rPr>
        <w:t xml:space="preserve">5.2. </w:t>
      </w:r>
      <w:r w:rsidRPr="00EC3C84">
        <w:rPr>
          <w:rStyle w:val="60pt"/>
          <w:rFonts w:ascii="Times New Roman" w:hAnsi="Times New Roman" w:cs="Times New Roman"/>
          <w:sz w:val="28"/>
          <w:szCs w:val="28"/>
        </w:rPr>
        <w:t xml:space="preserve">Перечень направления деятельности Центра </w:t>
      </w:r>
      <w:r w:rsidRPr="00EC3C84">
        <w:rPr>
          <w:rFonts w:ascii="Times New Roman" w:hAnsi="Times New Roman" w:cs="Times New Roman"/>
          <w:sz w:val="28"/>
          <w:szCs w:val="28"/>
        </w:rPr>
        <w:t xml:space="preserve">«Серебряный возраст» </w:t>
      </w:r>
      <w:r w:rsidRPr="00EC3C84">
        <w:rPr>
          <w:rStyle w:val="60pt"/>
          <w:rFonts w:ascii="Times New Roman" w:hAnsi="Times New Roman" w:cs="Times New Roman"/>
          <w:sz w:val="28"/>
          <w:szCs w:val="28"/>
        </w:rPr>
        <w:t>согласуется  с председателем районного Совета ветеранов</w:t>
      </w:r>
      <w:r w:rsidRPr="00EC3C8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5313" w:rsidRPr="00EC3C84" w:rsidRDefault="00785313" w:rsidP="00F9742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C3C84">
        <w:rPr>
          <w:rFonts w:ascii="Times New Roman" w:hAnsi="Times New Roman" w:cs="Times New Roman"/>
          <w:color w:val="000000"/>
          <w:sz w:val="28"/>
          <w:szCs w:val="28"/>
        </w:rPr>
        <w:t xml:space="preserve">5.3. </w:t>
      </w:r>
      <w:r w:rsidRPr="00EC3C84">
        <w:rPr>
          <w:rStyle w:val="60pt"/>
          <w:rFonts w:ascii="Times New Roman" w:hAnsi="Times New Roman" w:cs="Times New Roman"/>
          <w:sz w:val="28"/>
          <w:szCs w:val="28"/>
        </w:rPr>
        <w:t xml:space="preserve">Вопросы межведомственного взаимодействия при работе Центра </w:t>
      </w:r>
      <w:r w:rsidRPr="00EC3C84">
        <w:rPr>
          <w:rFonts w:ascii="Times New Roman" w:hAnsi="Times New Roman" w:cs="Times New Roman"/>
          <w:sz w:val="28"/>
          <w:szCs w:val="28"/>
        </w:rPr>
        <w:t xml:space="preserve">«Серебряный возраст» </w:t>
      </w:r>
      <w:r w:rsidRPr="00EC3C84">
        <w:rPr>
          <w:rStyle w:val="60pt"/>
          <w:rFonts w:ascii="Times New Roman" w:hAnsi="Times New Roman" w:cs="Times New Roman"/>
          <w:sz w:val="28"/>
          <w:szCs w:val="28"/>
        </w:rPr>
        <w:t xml:space="preserve">рассматриваются членами рабочей группы по </w:t>
      </w:r>
      <w:r w:rsidRPr="00EC3C84">
        <w:rPr>
          <w:rFonts w:ascii="Times New Roman" w:hAnsi="Times New Roman" w:cs="Times New Roman"/>
          <w:sz w:val="28"/>
          <w:szCs w:val="28"/>
        </w:rPr>
        <w:t>реализации первого этапа Стратегии действий в интересах граждан старшего поколения в Российской Федерации до 2025 года и</w:t>
      </w:r>
      <w:r w:rsidRPr="00EC3C84">
        <w:rPr>
          <w:rFonts w:ascii="Times New Roman" w:hAnsi="Times New Roman" w:cs="Times New Roman"/>
          <w:color w:val="000000"/>
          <w:sz w:val="28"/>
          <w:szCs w:val="28"/>
        </w:rPr>
        <w:t> представителями Совета ветеранов.</w:t>
      </w:r>
    </w:p>
    <w:p w:rsidR="00B53F33" w:rsidRPr="00EC3C84" w:rsidRDefault="00B53F33" w:rsidP="00262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3F33" w:rsidRPr="00EC3C84" w:rsidSect="007B532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5CE" w:rsidRDefault="009F35CE" w:rsidP="007B532C">
      <w:pPr>
        <w:spacing w:after="0" w:line="240" w:lineRule="auto"/>
      </w:pPr>
      <w:r>
        <w:separator/>
      </w:r>
    </w:p>
  </w:endnote>
  <w:endnote w:type="continuationSeparator" w:id="0">
    <w:p w:rsidR="009F35CE" w:rsidRDefault="009F35CE" w:rsidP="007B5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5CE" w:rsidRDefault="009F35CE" w:rsidP="007B532C">
      <w:pPr>
        <w:spacing w:after="0" w:line="240" w:lineRule="auto"/>
      </w:pPr>
      <w:r>
        <w:separator/>
      </w:r>
    </w:p>
  </w:footnote>
  <w:footnote w:type="continuationSeparator" w:id="0">
    <w:p w:rsidR="009F35CE" w:rsidRDefault="009F35CE" w:rsidP="007B5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56450"/>
      <w:docPartObj>
        <w:docPartGallery w:val="Page Numbers (Top of Page)"/>
        <w:docPartUnique/>
      </w:docPartObj>
    </w:sdtPr>
    <w:sdtContent>
      <w:p w:rsidR="007B532C" w:rsidRDefault="004F54AE">
        <w:pPr>
          <w:pStyle w:val="a7"/>
          <w:jc w:val="right"/>
        </w:pPr>
        <w:fldSimple w:instr=" PAGE   \* MERGEFORMAT ">
          <w:r w:rsidR="00CF0A76">
            <w:rPr>
              <w:noProof/>
            </w:rPr>
            <w:t>2</w:t>
          </w:r>
        </w:fldSimple>
      </w:p>
    </w:sdtContent>
  </w:sdt>
  <w:p w:rsidR="007B532C" w:rsidRDefault="007B532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25DDA"/>
    <w:multiLevelType w:val="multilevel"/>
    <w:tmpl w:val="92E6FD5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CCF6540"/>
    <w:multiLevelType w:val="hybridMultilevel"/>
    <w:tmpl w:val="C13EFDC4"/>
    <w:lvl w:ilvl="0" w:tplc="09D8F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2F821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CD6DC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25E81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7B299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3BCBC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D8609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4B024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86442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64B77A92"/>
    <w:multiLevelType w:val="hybridMultilevel"/>
    <w:tmpl w:val="E6888366"/>
    <w:lvl w:ilvl="0" w:tplc="D23491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E23"/>
    <w:rsid w:val="0016563C"/>
    <w:rsid w:val="00262148"/>
    <w:rsid w:val="00360CFC"/>
    <w:rsid w:val="004A5D24"/>
    <w:rsid w:val="004F54AE"/>
    <w:rsid w:val="005619C4"/>
    <w:rsid w:val="00604A11"/>
    <w:rsid w:val="00785313"/>
    <w:rsid w:val="007B532C"/>
    <w:rsid w:val="009F35CE"/>
    <w:rsid w:val="00B53F33"/>
    <w:rsid w:val="00CF0A76"/>
    <w:rsid w:val="00D20E23"/>
    <w:rsid w:val="00DD7F0A"/>
    <w:rsid w:val="00E159BD"/>
    <w:rsid w:val="00EC3C84"/>
    <w:rsid w:val="00F9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FC"/>
  </w:style>
  <w:style w:type="paragraph" w:styleId="1">
    <w:name w:val="heading 1"/>
    <w:basedOn w:val="a"/>
    <w:next w:val="a"/>
    <w:link w:val="10"/>
    <w:uiPriority w:val="9"/>
    <w:qFormat/>
    <w:rsid w:val="0078531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59B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621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8531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No Spacing"/>
    <w:uiPriority w:val="1"/>
    <w:qFormat/>
    <w:rsid w:val="007853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Заголовок №2 (2)_"/>
    <w:basedOn w:val="a0"/>
    <w:link w:val="220"/>
    <w:rsid w:val="00785313"/>
    <w:rPr>
      <w:b/>
      <w:bCs/>
      <w:sz w:val="32"/>
      <w:szCs w:val="32"/>
      <w:shd w:val="clear" w:color="auto" w:fill="FFFFFF"/>
    </w:rPr>
  </w:style>
  <w:style w:type="character" w:customStyle="1" w:styleId="221pt">
    <w:name w:val="Заголовок №2 (2) + Не полужирный;Интервал 1 pt"/>
    <w:basedOn w:val="22"/>
    <w:rsid w:val="00785313"/>
    <w:rPr>
      <w:color w:val="000000"/>
      <w:spacing w:val="20"/>
      <w:w w:val="100"/>
      <w:position w:val="0"/>
      <w:lang w:val="ru-RU" w:eastAsia="ru-RU" w:bidi="ru-RU"/>
    </w:rPr>
  </w:style>
  <w:style w:type="paragraph" w:customStyle="1" w:styleId="220">
    <w:name w:val="Заголовок №2 (2)"/>
    <w:basedOn w:val="a"/>
    <w:link w:val="22"/>
    <w:rsid w:val="00785313"/>
    <w:pPr>
      <w:widowControl w:val="0"/>
      <w:shd w:val="clear" w:color="auto" w:fill="FFFFFF"/>
      <w:spacing w:after="540" w:line="451" w:lineRule="exact"/>
      <w:jc w:val="center"/>
      <w:outlineLvl w:val="1"/>
    </w:pPr>
    <w:rPr>
      <w:b/>
      <w:bCs/>
      <w:sz w:val="32"/>
      <w:szCs w:val="32"/>
    </w:rPr>
  </w:style>
  <w:style w:type="character" w:customStyle="1" w:styleId="7">
    <w:name w:val="Основной текст (7)_"/>
    <w:basedOn w:val="a0"/>
    <w:link w:val="70"/>
    <w:locked/>
    <w:rsid w:val="00785313"/>
    <w:rPr>
      <w:spacing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85313"/>
    <w:pPr>
      <w:widowControl w:val="0"/>
      <w:shd w:val="clear" w:color="auto" w:fill="FFFFFF"/>
      <w:spacing w:after="300" w:line="346" w:lineRule="exact"/>
      <w:jc w:val="right"/>
    </w:pPr>
    <w:rPr>
      <w:spacing w:val="20"/>
    </w:rPr>
  </w:style>
  <w:style w:type="character" w:customStyle="1" w:styleId="60pt">
    <w:name w:val="Основной текст (6) + Интервал 0 pt"/>
    <w:basedOn w:val="a0"/>
    <w:rsid w:val="00785313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locked/>
    <w:rsid w:val="00785313"/>
    <w:rPr>
      <w:spacing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85313"/>
    <w:pPr>
      <w:widowControl w:val="0"/>
      <w:shd w:val="clear" w:color="auto" w:fill="FFFFFF"/>
      <w:spacing w:after="0" w:line="346" w:lineRule="exact"/>
    </w:pPr>
    <w:rPr>
      <w:spacing w:val="20"/>
    </w:rPr>
  </w:style>
  <w:style w:type="paragraph" w:styleId="a7">
    <w:name w:val="header"/>
    <w:basedOn w:val="a"/>
    <w:link w:val="a8"/>
    <w:uiPriority w:val="99"/>
    <w:unhideWhenUsed/>
    <w:rsid w:val="007B5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532C"/>
  </w:style>
  <w:style w:type="paragraph" w:styleId="a9">
    <w:name w:val="footer"/>
    <w:basedOn w:val="a"/>
    <w:link w:val="aa"/>
    <w:uiPriority w:val="99"/>
    <w:semiHidden/>
    <w:unhideWhenUsed/>
    <w:rsid w:val="007B5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B53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2;&#1072;&#1088;&#1099;&#1084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2019-11-08T12:47:00Z</cp:lastPrinted>
  <dcterms:created xsi:type="dcterms:W3CDTF">2019-11-26T13:58:00Z</dcterms:created>
  <dcterms:modified xsi:type="dcterms:W3CDTF">2019-11-26T13:58:00Z</dcterms:modified>
</cp:coreProperties>
</file>