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0A" w:rsidRPr="00383E50" w:rsidRDefault="0089140A" w:rsidP="0089140A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89140A" w:rsidRPr="00383E50" w:rsidRDefault="0089140A" w:rsidP="0089140A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89140A" w:rsidRPr="00383E50" w:rsidRDefault="0089140A" w:rsidP="0089140A">
      <w:pPr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383E50">
        <w:rPr>
          <w:rFonts w:ascii="Times New Roman" w:eastAsia="Times New Roman" w:hAnsi="Times New Roman" w:cs="Times New Roman"/>
          <w:b/>
          <w:sz w:val="34"/>
          <w:szCs w:val="20"/>
        </w:rPr>
        <w:t xml:space="preserve"> </w:t>
      </w:r>
    </w:p>
    <w:p w:rsidR="0089140A" w:rsidRPr="00383E50" w:rsidRDefault="0089140A" w:rsidP="0089140A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83E50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89140A" w:rsidRPr="00383E50" w:rsidRDefault="0089140A" w:rsidP="0089140A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9140A" w:rsidRPr="00383E50" w:rsidRDefault="0089140A" w:rsidP="008914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5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B7CF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B7CF5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ab/>
      </w:r>
      <w:r w:rsidRPr="00383E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B7C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7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CF5" w:rsidRPr="008B7CF5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</w:p>
    <w:p w:rsidR="0089140A" w:rsidRPr="00383E50" w:rsidRDefault="0089140A" w:rsidP="008914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140A" w:rsidRPr="00383E50" w:rsidTr="0089140A">
        <w:tc>
          <w:tcPr>
            <w:tcW w:w="4785" w:type="dxa"/>
            <w:hideMark/>
          </w:tcPr>
          <w:p w:rsidR="0089140A" w:rsidRPr="00383E50" w:rsidRDefault="0089140A" w:rsidP="0089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5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F83CDD" w:rsidRPr="00F83CDD">
              <w:rPr>
                <w:rStyle w:val="6"/>
                <w:rFonts w:eastAsiaTheme="minorHAnsi"/>
                <w:b w:val="0"/>
                <w:bCs w:val="0"/>
                <w:sz w:val="28"/>
              </w:rPr>
              <w:t>«Комплексное развитие сельских территорий</w:t>
            </w:r>
            <w:r w:rsidR="00F83CDD">
              <w:rPr>
                <w:rStyle w:val="6"/>
                <w:rFonts w:eastAsiaTheme="minorHAnsi"/>
                <w:b w:val="0"/>
                <w:bCs w:val="0"/>
                <w:sz w:val="28"/>
              </w:rPr>
              <w:t xml:space="preserve"> муниципального района «Карымский райо</w:t>
            </w:r>
            <w:bookmarkStart w:id="0" w:name="_GoBack"/>
            <w:bookmarkEnd w:id="0"/>
            <w:r w:rsidR="00F83CDD">
              <w:rPr>
                <w:rStyle w:val="6"/>
                <w:rFonts w:eastAsiaTheme="minorHAnsi"/>
                <w:b w:val="0"/>
                <w:bCs w:val="0"/>
                <w:sz w:val="28"/>
              </w:rPr>
              <w:t>н» на 2020-2025 годы</w:t>
            </w:r>
            <w:r w:rsidR="00F83CDD" w:rsidRPr="00F83CDD">
              <w:rPr>
                <w:rStyle w:val="6"/>
                <w:rFonts w:eastAsiaTheme="minorHAnsi"/>
                <w:b w:val="0"/>
                <w:bCs w:val="0"/>
                <w:sz w:val="28"/>
              </w:rPr>
              <w:t>»</w:t>
            </w:r>
          </w:p>
        </w:tc>
        <w:tc>
          <w:tcPr>
            <w:tcW w:w="4786" w:type="dxa"/>
          </w:tcPr>
          <w:p w:rsidR="0089140A" w:rsidRPr="00383E50" w:rsidRDefault="00F83CDD" w:rsidP="0089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140A" w:rsidRPr="00383E50" w:rsidRDefault="0089140A" w:rsidP="0089140A">
      <w:pPr>
        <w:keepNext/>
        <w:keepLines/>
        <w:spacing w:before="20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83E50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 xml:space="preserve">        </w:t>
      </w:r>
      <w:r w:rsidRPr="00383E50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ab/>
      </w:r>
      <w:r w:rsidR="00F83CDD" w:rsidRPr="007A2EF5">
        <w:rPr>
          <w:rFonts w:ascii="Times New Roman" w:hAnsi="Times New Roman" w:cs="Times New Roman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утвержденным постановлением администрации муниципального района «Карымский район» от 11</w:t>
      </w:r>
      <w:r w:rsidR="00F83CDD"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r w:rsidR="00F83CDD" w:rsidRPr="007A2EF5">
        <w:rPr>
          <w:rFonts w:ascii="Times New Roman" w:hAnsi="Times New Roman" w:cs="Times New Roman"/>
          <w:color w:val="auto"/>
          <w:sz w:val="28"/>
          <w:szCs w:val="28"/>
        </w:rPr>
        <w:t>2015</w:t>
      </w:r>
      <w:r w:rsidR="00F83CDD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F83CDD" w:rsidRPr="007A2EF5">
        <w:rPr>
          <w:rFonts w:ascii="Times New Roman" w:hAnsi="Times New Roman" w:cs="Times New Roman"/>
          <w:color w:val="auto"/>
          <w:sz w:val="28"/>
          <w:szCs w:val="28"/>
        </w:rPr>
        <w:t xml:space="preserve"> № 310, </w:t>
      </w:r>
      <w:r w:rsidR="00F83CD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района «Карымский район» </w:t>
      </w:r>
      <w:r w:rsidR="00F83CDD" w:rsidRPr="007A2EF5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F83CDD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F83CDD" w:rsidRPr="007A2EF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9140A" w:rsidRPr="00383E50" w:rsidRDefault="0089140A" w:rsidP="0089140A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5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муниципальную программу </w:t>
      </w:r>
      <w:r w:rsidR="00F83CDD" w:rsidRPr="00F83CDD">
        <w:rPr>
          <w:rStyle w:val="6"/>
          <w:rFonts w:eastAsia="Microsoft Sans Serif"/>
          <w:b w:val="0"/>
          <w:bCs w:val="0"/>
          <w:sz w:val="28"/>
        </w:rPr>
        <w:t>«Комплексное развитие сельских территорий</w:t>
      </w:r>
      <w:r w:rsidR="00F83CDD">
        <w:rPr>
          <w:rStyle w:val="6"/>
          <w:rFonts w:eastAsiaTheme="minorHAnsi"/>
          <w:b w:val="0"/>
          <w:bCs w:val="0"/>
          <w:sz w:val="28"/>
        </w:rPr>
        <w:t xml:space="preserve"> муниципального района «Карымский район» на 2020-2025 годы</w:t>
      </w:r>
      <w:r w:rsidR="00F83CDD" w:rsidRPr="00F83CDD">
        <w:rPr>
          <w:rStyle w:val="6"/>
          <w:rFonts w:eastAsia="Microsoft Sans Serif"/>
          <w:b w:val="0"/>
          <w:bCs w:val="0"/>
          <w:sz w:val="28"/>
        </w:rPr>
        <w:t>»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89140A" w:rsidRPr="00383E50" w:rsidRDefault="0089140A" w:rsidP="0089140A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5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нас</w:t>
      </w:r>
      <w:r w:rsidR="00F83CDD">
        <w:rPr>
          <w:rFonts w:ascii="Times New Roman" w:eastAsia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9647B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9647B"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>О.А. Павлова.</w:t>
      </w:r>
    </w:p>
    <w:p w:rsidR="0089140A" w:rsidRPr="00383E50" w:rsidRDefault="0089140A" w:rsidP="0089140A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3E5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89140A" w:rsidRPr="00383E50" w:rsidRDefault="0089140A" w:rsidP="0089140A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9140A" w:rsidRPr="00383E50" w:rsidRDefault="0089140A" w:rsidP="0089140A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9140A" w:rsidRPr="00383E50" w:rsidRDefault="0089140A" w:rsidP="0089140A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9140A" w:rsidRPr="00383E50" w:rsidRDefault="0089140A" w:rsidP="008914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9140A" w:rsidRPr="00383E50" w:rsidRDefault="0089140A" w:rsidP="0089140A">
      <w:pPr>
        <w:rPr>
          <w:rFonts w:ascii="Times New Roman" w:eastAsia="Times New Roman" w:hAnsi="Times New Roman" w:cs="Times New Roman"/>
          <w:sz w:val="28"/>
          <w:szCs w:val="28"/>
        </w:rPr>
      </w:pPr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А.С. Сидельников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9140A" w:rsidRDefault="0089140A"/>
    <w:p w:rsidR="0089140A" w:rsidRDefault="0089140A"/>
    <w:p w:rsidR="0089140A" w:rsidRDefault="0089140A"/>
    <w:p w:rsidR="00F83CDD" w:rsidRDefault="00F83CDD"/>
    <w:p w:rsidR="00F83CDD" w:rsidRDefault="00F83CDD"/>
    <w:p w:rsidR="00F83CDD" w:rsidRDefault="00F83CDD"/>
    <w:p w:rsidR="0089140A" w:rsidRDefault="0089140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8BA" w:rsidRPr="000348BA" w:rsidTr="000348BA">
        <w:tc>
          <w:tcPr>
            <w:tcW w:w="4785" w:type="dxa"/>
          </w:tcPr>
          <w:p w:rsidR="000348BA" w:rsidRPr="000348BA" w:rsidRDefault="000348BA" w:rsidP="00034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348BA" w:rsidRPr="000348BA" w:rsidRDefault="000348BA" w:rsidP="000348BA">
            <w:pPr>
              <w:jc w:val="center"/>
              <w:rPr>
                <w:rFonts w:ascii="Times New Roman" w:hAnsi="Times New Roman" w:cs="Times New Roman"/>
              </w:rPr>
            </w:pPr>
            <w:r w:rsidRPr="000348BA">
              <w:rPr>
                <w:rFonts w:ascii="Times New Roman" w:hAnsi="Times New Roman" w:cs="Times New Roman"/>
              </w:rPr>
              <w:t>УТВЕРЖДЕНА</w:t>
            </w:r>
          </w:p>
          <w:p w:rsidR="000348BA" w:rsidRPr="000348BA" w:rsidRDefault="000348BA" w:rsidP="000348BA">
            <w:pPr>
              <w:jc w:val="center"/>
              <w:rPr>
                <w:rFonts w:ascii="Times New Roman" w:hAnsi="Times New Roman" w:cs="Times New Roman"/>
              </w:rPr>
            </w:pPr>
            <w:r w:rsidRPr="000348BA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0348BA" w:rsidRPr="000348BA" w:rsidRDefault="000348BA" w:rsidP="000348BA">
            <w:pPr>
              <w:jc w:val="center"/>
              <w:rPr>
                <w:rFonts w:ascii="Times New Roman" w:hAnsi="Times New Roman" w:cs="Times New Roman"/>
              </w:rPr>
            </w:pPr>
            <w:r w:rsidRPr="000348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348BA" w:rsidRPr="000348BA" w:rsidRDefault="000348BA" w:rsidP="000348BA">
            <w:pPr>
              <w:jc w:val="center"/>
              <w:rPr>
                <w:rFonts w:ascii="Times New Roman" w:hAnsi="Times New Roman" w:cs="Times New Roman"/>
              </w:rPr>
            </w:pPr>
            <w:r w:rsidRPr="000348BA">
              <w:rPr>
                <w:rFonts w:ascii="Times New Roman" w:hAnsi="Times New Roman" w:cs="Times New Roman"/>
              </w:rPr>
              <w:t>«Карымский район»</w:t>
            </w:r>
          </w:p>
          <w:p w:rsidR="000348BA" w:rsidRPr="000348BA" w:rsidRDefault="000348BA" w:rsidP="008B7CF5">
            <w:pPr>
              <w:jc w:val="center"/>
              <w:rPr>
                <w:rFonts w:ascii="Times New Roman" w:hAnsi="Times New Roman" w:cs="Times New Roman"/>
              </w:rPr>
            </w:pPr>
            <w:r w:rsidRPr="000348BA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22</w:t>
            </w:r>
            <w:r w:rsidRPr="000348B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0348B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906D0">
              <w:rPr>
                <w:rFonts w:ascii="Times New Roman" w:hAnsi="Times New Roman" w:cs="Times New Roman"/>
              </w:rPr>
              <w:t>0</w:t>
            </w:r>
            <w:r w:rsidRPr="000348BA">
              <w:rPr>
                <w:rFonts w:ascii="Times New Roman" w:hAnsi="Times New Roman" w:cs="Times New Roman"/>
              </w:rPr>
              <w:t xml:space="preserve"> г. № </w:t>
            </w:r>
            <w:r w:rsidR="008B7CF5">
              <w:rPr>
                <w:rFonts w:ascii="Times New Roman" w:hAnsi="Times New Roman" w:cs="Times New Roman"/>
              </w:rPr>
              <w:t>27</w:t>
            </w:r>
          </w:p>
        </w:tc>
      </w:tr>
    </w:tbl>
    <w:p w:rsidR="000348BA" w:rsidRPr="000348BA" w:rsidRDefault="000348BA" w:rsidP="000348BA">
      <w:pPr>
        <w:pStyle w:val="61"/>
        <w:shd w:val="clear" w:color="auto" w:fill="auto"/>
        <w:rPr>
          <w:rStyle w:val="6"/>
          <w:b/>
          <w:bCs/>
        </w:rPr>
      </w:pPr>
    </w:p>
    <w:p w:rsidR="000348BA" w:rsidRDefault="000348BA" w:rsidP="000348BA">
      <w:pPr>
        <w:pStyle w:val="61"/>
        <w:shd w:val="clear" w:color="auto" w:fill="auto"/>
        <w:rPr>
          <w:rStyle w:val="6"/>
          <w:b/>
          <w:bCs/>
        </w:rPr>
      </w:pPr>
      <w:r>
        <w:rPr>
          <w:rStyle w:val="6"/>
          <w:b/>
          <w:bCs/>
        </w:rPr>
        <w:t xml:space="preserve">МУНИЦИПАЛЬНАЯ ПРОГРАММА </w:t>
      </w:r>
    </w:p>
    <w:p w:rsidR="000348BA" w:rsidRDefault="000348BA" w:rsidP="000348BA">
      <w:pPr>
        <w:pStyle w:val="61"/>
        <w:shd w:val="clear" w:color="auto" w:fill="auto"/>
        <w:rPr>
          <w:rStyle w:val="6"/>
          <w:b/>
          <w:bCs/>
        </w:rPr>
      </w:pPr>
      <w:r>
        <w:rPr>
          <w:rStyle w:val="6"/>
          <w:b/>
          <w:bCs/>
        </w:rPr>
        <w:t xml:space="preserve">муниципального района «Карымский район» </w:t>
      </w:r>
      <w:r w:rsidR="003377FF">
        <w:rPr>
          <w:rStyle w:val="6"/>
          <w:b/>
          <w:bCs/>
        </w:rPr>
        <w:t xml:space="preserve">Забайкальского края </w:t>
      </w:r>
    </w:p>
    <w:p w:rsidR="0038474F" w:rsidRPr="00F83CDD" w:rsidRDefault="00F83CDD" w:rsidP="000348BA">
      <w:pPr>
        <w:pStyle w:val="61"/>
        <w:shd w:val="clear" w:color="auto" w:fill="auto"/>
        <w:rPr>
          <w:sz w:val="22"/>
        </w:rPr>
      </w:pPr>
      <w:r w:rsidRPr="00F83CDD">
        <w:rPr>
          <w:rStyle w:val="6"/>
          <w:b/>
          <w:bCs/>
        </w:rPr>
        <w:t>«Комплексное развитие сельских территорий</w:t>
      </w:r>
      <w:r w:rsidRPr="00F83CDD">
        <w:rPr>
          <w:rStyle w:val="6"/>
          <w:rFonts w:eastAsiaTheme="minorHAnsi"/>
          <w:b/>
          <w:bCs/>
        </w:rPr>
        <w:t xml:space="preserve"> муниципального района «Карымский район» на 2020-2025 годы</w:t>
      </w:r>
      <w:r w:rsidRPr="00F83CDD">
        <w:rPr>
          <w:rStyle w:val="6"/>
          <w:b/>
          <w:bCs/>
        </w:rPr>
        <w:t>»</w:t>
      </w:r>
    </w:p>
    <w:p w:rsidR="000348BA" w:rsidRDefault="000348BA">
      <w:pPr>
        <w:pStyle w:val="20"/>
        <w:keepNext/>
        <w:keepLines/>
        <w:shd w:val="clear" w:color="auto" w:fill="auto"/>
        <w:spacing w:line="240" w:lineRule="exact"/>
        <w:ind w:firstLine="0"/>
        <w:jc w:val="left"/>
      </w:pPr>
      <w:bookmarkStart w:id="1" w:name="bookmark3"/>
    </w:p>
    <w:p w:rsidR="0038474F" w:rsidRDefault="003377FF" w:rsidP="000348BA">
      <w:pPr>
        <w:pStyle w:val="20"/>
        <w:keepNext/>
        <w:keepLines/>
        <w:shd w:val="clear" w:color="auto" w:fill="auto"/>
        <w:spacing w:line="240" w:lineRule="exact"/>
        <w:ind w:firstLine="0"/>
      </w:pPr>
      <w:r>
        <w:t>ПАСПОРТ</w:t>
      </w:r>
      <w:bookmarkEnd w:id="1"/>
    </w:p>
    <w:p w:rsidR="000348BA" w:rsidRDefault="000348BA" w:rsidP="000348BA">
      <w:pPr>
        <w:pStyle w:val="61"/>
        <w:shd w:val="clear" w:color="auto" w:fill="auto"/>
        <w:rPr>
          <w:rStyle w:val="6"/>
          <w:b/>
          <w:bCs/>
        </w:rPr>
      </w:pPr>
      <w:r>
        <w:rPr>
          <w:rStyle w:val="6"/>
          <w:b/>
          <w:bCs/>
        </w:rPr>
        <w:t>муниципальной программы муниципального района «Карымский район» Забайкальского края «</w:t>
      </w:r>
      <w:r w:rsidR="00D87311" w:rsidRPr="00F83CDD">
        <w:rPr>
          <w:rStyle w:val="6"/>
          <w:b/>
          <w:bCs/>
        </w:rPr>
        <w:t>Комплексное развитие сельских территорий</w:t>
      </w:r>
      <w:r w:rsidR="00D87311" w:rsidRPr="00F83CDD">
        <w:rPr>
          <w:rStyle w:val="6"/>
          <w:rFonts w:eastAsiaTheme="minorHAnsi"/>
          <w:b/>
          <w:bCs/>
        </w:rPr>
        <w:t xml:space="preserve"> муниципального района «Карымский район» на 2020-2025 годы</w:t>
      </w:r>
      <w:r>
        <w:rPr>
          <w:rStyle w:val="6"/>
          <w:b/>
          <w:bCs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748"/>
      </w:tblGrid>
      <w:tr w:rsidR="000348BA" w:rsidRPr="000348BA" w:rsidTr="000348BA">
        <w:tc>
          <w:tcPr>
            <w:tcW w:w="3256" w:type="dxa"/>
          </w:tcPr>
          <w:p w:rsidR="000348BA" w:rsidRPr="000348BA" w:rsidRDefault="000348BA" w:rsidP="000348BA">
            <w:pPr>
              <w:pStyle w:val="61"/>
              <w:shd w:val="clear" w:color="auto" w:fill="auto"/>
              <w:rPr>
                <w:rStyle w:val="6"/>
                <w:bCs/>
                <w:sz w:val="24"/>
                <w:szCs w:val="24"/>
              </w:rPr>
            </w:pPr>
            <w:r w:rsidRPr="000348BA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43" w:type="dxa"/>
          </w:tcPr>
          <w:p w:rsidR="000348BA" w:rsidRPr="000348BA" w:rsidRDefault="000348BA" w:rsidP="000348BA">
            <w:pPr>
              <w:pStyle w:val="61"/>
              <w:shd w:val="clear" w:color="auto" w:fill="auto"/>
              <w:jc w:val="both"/>
              <w:rPr>
                <w:rStyle w:val="6"/>
                <w:bCs/>
                <w:sz w:val="24"/>
                <w:szCs w:val="24"/>
              </w:rPr>
            </w:pPr>
            <w:r w:rsidRPr="000348BA">
              <w:rPr>
                <w:b w:val="0"/>
                <w:sz w:val="24"/>
                <w:szCs w:val="24"/>
                <w:lang w:eastAsia="ru-RU"/>
              </w:rPr>
              <w:t>Администрация муниципального района «Карымский район»</w:t>
            </w:r>
          </w:p>
        </w:tc>
      </w:tr>
      <w:tr w:rsidR="000348BA" w:rsidRPr="000348BA" w:rsidTr="000348BA">
        <w:tc>
          <w:tcPr>
            <w:tcW w:w="3256" w:type="dxa"/>
          </w:tcPr>
          <w:p w:rsidR="000348BA" w:rsidRPr="000348BA" w:rsidRDefault="000348BA" w:rsidP="000348BA">
            <w:pPr>
              <w:pStyle w:val="61"/>
              <w:shd w:val="clear" w:color="auto" w:fill="auto"/>
              <w:rPr>
                <w:b w:val="0"/>
                <w:sz w:val="24"/>
                <w:szCs w:val="24"/>
              </w:rPr>
            </w:pPr>
            <w:r w:rsidRPr="000348BA">
              <w:rPr>
                <w:b w:val="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43" w:type="dxa"/>
          </w:tcPr>
          <w:p w:rsidR="000348BA" w:rsidRDefault="000348BA" w:rsidP="000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5C392F" w:rsidRPr="000348BA" w:rsidRDefault="005C392F" w:rsidP="000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</w:t>
            </w:r>
            <w:r w:rsidRPr="0003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«Карымский район»</w:t>
            </w:r>
          </w:p>
          <w:p w:rsidR="000348BA" w:rsidRPr="000348BA" w:rsidRDefault="000348BA" w:rsidP="000348BA">
            <w:pPr>
              <w:pStyle w:val="6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348BA">
              <w:rPr>
                <w:b w:val="0"/>
                <w:sz w:val="24"/>
                <w:szCs w:val="24"/>
                <w:lang w:eastAsia="ru-RU"/>
              </w:rPr>
              <w:t>Администрации поселений муниципального района «Карымский район»</w:t>
            </w:r>
          </w:p>
        </w:tc>
      </w:tr>
      <w:tr w:rsidR="008C11EF" w:rsidRPr="008C11EF" w:rsidTr="000348BA">
        <w:tc>
          <w:tcPr>
            <w:tcW w:w="3256" w:type="dxa"/>
          </w:tcPr>
          <w:p w:rsidR="000348BA" w:rsidRPr="008C11EF" w:rsidRDefault="000348BA" w:rsidP="000348BA">
            <w:pPr>
              <w:pStyle w:val="61"/>
              <w:shd w:val="clear" w:color="auto" w:fill="auto"/>
              <w:rPr>
                <w:b w:val="0"/>
                <w:color w:val="auto"/>
                <w:sz w:val="24"/>
                <w:szCs w:val="24"/>
              </w:rPr>
            </w:pPr>
            <w:r w:rsidRPr="008C11EF">
              <w:rPr>
                <w:b w:val="0"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6843" w:type="dxa"/>
          </w:tcPr>
          <w:p w:rsidR="000348BA" w:rsidRPr="008C11EF" w:rsidRDefault="00A06A45" w:rsidP="00A06A45">
            <w:pPr>
              <w:pStyle w:val="61"/>
              <w:shd w:val="clear" w:color="auto" w:fill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C11EF">
              <w:rPr>
                <w:b w:val="0"/>
                <w:color w:val="auto"/>
                <w:sz w:val="24"/>
                <w:szCs w:val="24"/>
              </w:rPr>
              <w:t>Не предусмотрены</w:t>
            </w:r>
          </w:p>
        </w:tc>
      </w:tr>
      <w:tr w:rsidR="000348BA" w:rsidRPr="00186031" w:rsidTr="000348BA">
        <w:tc>
          <w:tcPr>
            <w:tcW w:w="3256" w:type="dxa"/>
          </w:tcPr>
          <w:p w:rsidR="000348BA" w:rsidRPr="00186031" w:rsidRDefault="000348BA" w:rsidP="000348BA">
            <w:pPr>
              <w:pStyle w:val="61"/>
              <w:shd w:val="clear" w:color="auto" w:fill="auto"/>
              <w:rPr>
                <w:b w:val="0"/>
                <w:sz w:val="24"/>
                <w:szCs w:val="24"/>
              </w:rPr>
            </w:pPr>
            <w:r w:rsidRPr="00186031">
              <w:rPr>
                <w:b w:val="0"/>
                <w:sz w:val="24"/>
                <w:szCs w:val="24"/>
              </w:rPr>
              <w:t>Цели программы</w:t>
            </w:r>
          </w:p>
        </w:tc>
        <w:tc>
          <w:tcPr>
            <w:tcW w:w="6843" w:type="dxa"/>
          </w:tcPr>
          <w:p w:rsidR="000348BA" w:rsidRPr="00186031" w:rsidRDefault="000348BA" w:rsidP="000348BA">
            <w:pPr>
              <w:pStyle w:val="22"/>
              <w:shd w:val="clear" w:color="auto" w:fill="auto"/>
              <w:tabs>
                <w:tab w:val="left" w:pos="3646"/>
              </w:tabs>
              <w:spacing w:line="322" w:lineRule="exact"/>
              <w:rPr>
                <w:sz w:val="24"/>
                <w:szCs w:val="24"/>
              </w:rPr>
            </w:pPr>
            <w:r w:rsidRPr="00186031">
              <w:rPr>
                <w:sz w:val="24"/>
                <w:szCs w:val="24"/>
              </w:rPr>
              <w:t xml:space="preserve">Комплексное развитие сельских территорий </w:t>
            </w:r>
            <w:r w:rsidR="002906D0">
              <w:rPr>
                <w:sz w:val="24"/>
                <w:szCs w:val="24"/>
              </w:rPr>
              <w:t xml:space="preserve">муниципального района «Карымский район» </w:t>
            </w:r>
            <w:r w:rsidRPr="00186031">
              <w:rPr>
                <w:sz w:val="24"/>
                <w:szCs w:val="24"/>
              </w:rPr>
              <w:t xml:space="preserve">Забайкальского края, способствующее </w:t>
            </w:r>
            <w:r w:rsidR="00186031" w:rsidRPr="00186031">
              <w:rPr>
                <w:sz w:val="24"/>
                <w:szCs w:val="24"/>
              </w:rPr>
              <w:t>повышение уровня комфортности проживания на сельских территориях</w:t>
            </w:r>
            <w:r w:rsidRPr="00186031">
              <w:rPr>
                <w:sz w:val="24"/>
                <w:szCs w:val="24"/>
              </w:rPr>
              <w:t>.</w:t>
            </w:r>
          </w:p>
        </w:tc>
      </w:tr>
      <w:tr w:rsidR="000348BA" w:rsidRPr="00186031" w:rsidTr="000348BA">
        <w:tc>
          <w:tcPr>
            <w:tcW w:w="3256" w:type="dxa"/>
          </w:tcPr>
          <w:p w:rsidR="000348BA" w:rsidRPr="00186031" w:rsidRDefault="000348BA" w:rsidP="00186031">
            <w:pPr>
              <w:pStyle w:val="22"/>
              <w:shd w:val="clear" w:color="auto" w:fill="auto"/>
              <w:spacing w:line="331" w:lineRule="exact"/>
              <w:jc w:val="left"/>
              <w:rPr>
                <w:sz w:val="24"/>
                <w:szCs w:val="24"/>
              </w:rPr>
            </w:pPr>
            <w:r w:rsidRPr="00186031">
              <w:rPr>
                <w:rStyle w:val="23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843" w:type="dxa"/>
          </w:tcPr>
          <w:p w:rsidR="000348BA" w:rsidRPr="00186031" w:rsidRDefault="000348BA" w:rsidP="00186031">
            <w:pPr>
              <w:pStyle w:val="6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186031">
              <w:rPr>
                <w:b w:val="0"/>
                <w:sz w:val="24"/>
                <w:szCs w:val="24"/>
              </w:rPr>
              <w:t>2020-2025 годы</w:t>
            </w:r>
          </w:p>
          <w:p w:rsidR="000348BA" w:rsidRPr="00186031" w:rsidRDefault="000348BA" w:rsidP="00186031">
            <w:pPr>
              <w:pStyle w:val="61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186031">
              <w:rPr>
                <w:b w:val="0"/>
                <w:sz w:val="24"/>
                <w:szCs w:val="24"/>
              </w:rPr>
              <w:t xml:space="preserve">Этапы программы не предусмотрены </w:t>
            </w:r>
          </w:p>
        </w:tc>
      </w:tr>
      <w:tr w:rsidR="000348BA" w:rsidRPr="000348BA" w:rsidTr="000348BA">
        <w:tc>
          <w:tcPr>
            <w:tcW w:w="3256" w:type="dxa"/>
          </w:tcPr>
          <w:p w:rsidR="000348BA" w:rsidRPr="00186031" w:rsidRDefault="00186031" w:rsidP="00186031">
            <w:pPr>
              <w:pStyle w:val="61"/>
              <w:shd w:val="clear" w:color="auto" w:fill="auto"/>
              <w:rPr>
                <w:b w:val="0"/>
              </w:rPr>
            </w:pPr>
            <w:r w:rsidRPr="00186031">
              <w:rPr>
                <w:rStyle w:val="23"/>
                <w:b w:val="0"/>
                <w:sz w:val="24"/>
              </w:rPr>
              <w:t>Объемы бюджетных ассигнований программы</w:t>
            </w:r>
          </w:p>
        </w:tc>
        <w:tc>
          <w:tcPr>
            <w:tcW w:w="6843" w:type="dxa"/>
          </w:tcPr>
          <w:p w:rsidR="00186031" w:rsidRPr="00690B7B" w:rsidRDefault="00186031" w:rsidP="001860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8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 w:rsidRPr="004A58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финансирования составляет: </w:t>
            </w:r>
            <w:r w:rsidR="006F0392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90809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,149</w:t>
            </w:r>
            <w:r w:rsidR="00DE7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руб., в том числе: за счет средств бюджета Забайкальского края – </w:t>
            </w:r>
            <w:r w:rsidR="00690B7B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88000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,00 тыс.</w:t>
            </w: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руб.; за счет средств районного бюджета 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027CF3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9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84,813 тыс.</w:t>
            </w: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руб.,</w:t>
            </w:r>
            <w:r w:rsidR="00690B7B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 счет средств бюджетов поселений – 500,00 тыс. руб.;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 счет внебюджетных источников 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="00690B7B" w:rsidRPr="00690B7B"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  <w:r w:rsidR="004A5892" w:rsidRPr="00690B7B">
              <w:rPr>
                <w:rFonts w:ascii="Times New Roman" w:hAnsi="Times New Roman" w:cs="Times New Roman"/>
                <w:color w:val="auto"/>
                <w:sz w:val="24"/>
              </w:rPr>
              <w:t>24,336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4"/>
                <w:lang w:eastAsia="ru-RU"/>
              </w:rPr>
              <w:t xml:space="preserve"> 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тыс. руб.</w:t>
            </w:r>
            <w:r w:rsidR="004A5892"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том числе по годам:</w:t>
            </w: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2020 год </w:t>
            </w:r>
            <w:r w:rsidR="00E82A64"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–</w:t>
            </w:r>
            <w:r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E82A64"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2 809, 149</w:t>
            </w:r>
            <w:r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E82A64"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тыс. </w:t>
            </w:r>
            <w:r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руб.</w:t>
            </w: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из них:</w:t>
            </w:r>
          </w:p>
          <w:p w:rsidR="00186031" w:rsidRPr="00690B7B" w:rsidRDefault="00186031" w:rsidP="001860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- за счет средств бюджета Забайкальского края – </w:t>
            </w:r>
            <w:r w:rsidR="00E82A64"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2000,00</w:t>
            </w:r>
            <w:r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</w:t>
            </w:r>
            <w:r w:rsidR="00E82A64"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тыс. </w:t>
            </w:r>
            <w:r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руб.;</w:t>
            </w:r>
          </w:p>
          <w:p w:rsidR="00186031" w:rsidRPr="00690B7B" w:rsidRDefault="00186031" w:rsidP="001860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- за счет средств районного бюджета: </w:t>
            </w:r>
            <w:r w:rsidR="00E82A64"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84,813 тыс.</w:t>
            </w:r>
            <w:r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руб.</w:t>
            </w: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82A64" w:rsidRPr="00690B7B" w:rsidRDefault="00E82A64" w:rsidP="0018603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за счет внебюджетных источников </w:t>
            </w:r>
            <w:r w:rsidRPr="00690B7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Pr="00690B7B">
              <w:rPr>
                <w:rFonts w:ascii="Times New Roman" w:hAnsi="Times New Roman" w:cs="Times New Roman"/>
                <w:color w:val="auto"/>
              </w:rPr>
              <w:t>724,336</w:t>
            </w:r>
            <w:r w:rsidRPr="00690B7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690B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690B7B" w:rsidRPr="00EC0E9D" w:rsidRDefault="00186031" w:rsidP="001860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2021 год – </w:t>
            </w:r>
            <w:r w:rsidR="00E82A64"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5</w:t>
            </w:r>
            <w:r w:rsidR="00690B7B"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08</w:t>
            </w:r>
            <w:r w:rsidR="00E82A64"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00,</w:t>
            </w:r>
            <w:r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00 </w:t>
            </w:r>
            <w:r w:rsidR="00E82A64"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тыс. </w:t>
            </w:r>
            <w:r w:rsidRPr="00EC0E9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руб.,</w:t>
            </w: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90B7B"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них:</w:t>
            </w:r>
          </w:p>
          <w:p w:rsidR="00690B7B" w:rsidRPr="00EC0E9D" w:rsidRDefault="00690B7B" w:rsidP="00690B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за счет средств бюджета Забайкальского края – 50000,00 тыс. руб.;</w:t>
            </w:r>
          </w:p>
          <w:p w:rsidR="00690B7B" w:rsidRPr="00EC0E9D" w:rsidRDefault="00690B7B" w:rsidP="00690B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 за счет средств районного бюджета: 500,00 тыс. руб.</w:t>
            </w: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690B7B" w:rsidRPr="00EC0E9D" w:rsidRDefault="00690B7B" w:rsidP="00690B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за счет средств бюджетов поселений – 100,00 тыс. руб.</w:t>
            </w:r>
          </w:p>
          <w:p w:rsidR="00690B7B" w:rsidRPr="00EC0E9D" w:rsidRDefault="00690B7B" w:rsidP="00690B7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за счет внебюджетных источников </w:t>
            </w:r>
            <w:r w:rsidRPr="00EC0E9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="00EC0E9D" w:rsidRPr="00EC0E9D">
              <w:rPr>
                <w:rFonts w:ascii="Times New Roman" w:hAnsi="Times New Roman" w:cs="Times New Roman"/>
                <w:color w:val="auto"/>
              </w:rPr>
              <w:t>200</w:t>
            </w:r>
            <w:r w:rsidRPr="00EC0E9D">
              <w:rPr>
                <w:rFonts w:ascii="Times New Roman" w:hAnsi="Times New Roman" w:cs="Times New Roman"/>
                <w:color w:val="auto"/>
              </w:rPr>
              <w:t>,</w:t>
            </w:r>
            <w:r w:rsidR="00EC0E9D" w:rsidRPr="00EC0E9D">
              <w:rPr>
                <w:rFonts w:ascii="Times New Roman" w:hAnsi="Times New Roman" w:cs="Times New Roman"/>
                <w:color w:val="auto"/>
              </w:rPr>
              <w:t>00</w:t>
            </w: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C0E9D" w:rsidRPr="00EC0E9D" w:rsidRDefault="00E82A64" w:rsidP="00EC0E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2022 год -</w:t>
            </w:r>
            <w:r w:rsidR="00EC0E9D"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2300</w:t>
            </w:r>
            <w:r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,00 тыс. </w:t>
            </w:r>
            <w:r w:rsidR="00186031"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руб., </w:t>
            </w:r>
            <w:r w:rsidR="00EC0E9D"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них: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за счет средств бюджета Забайкальского края – 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2</w:t>
            </w: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000,00 тыс. руб.;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 xml:space="preserve">- за счет средств районного бюджета: 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100</w:t>
            </w: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,00 тыс. руб.</w:t>
            </w: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за счет средств бюджетов поселений – 100,00 тыс. руб.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за счет внебюджетных источников - </w:t>
            </w:r>
            <w:r w:rsidRPr="00EC0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100,00</w:t>
            </w: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C0E9D" w:rsidRPr="00EC0E9D" w:rsidRDefault="00186031" w:rsidP="00EC0E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2023 год –</w:t>
            </w:r>
            <w:r w:rsidR="00EC0E9D"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303</w:t>
            </w:r>
            <w:r w:rsidR="00E82A64"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00,00 тыс. руб.,</w:t>
            </w:r>
            <w:r w:rsidR="00E82A64" w:rsidRPr="00EC0E9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C0E9D"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них: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за счет средств бюджета Забайкальского края – 30000,00 тыс. руб.;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 за счет средств районного бюджета: 100,00 тыс. руб.</w:t>
            </w: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за счет средств бюджетов поселений – 100,00 тыс. руб.</w:t>
            </w:r>
          </w:p>
          <w:p w:rsidR="00186031" w:rsidRPr="00EC0E9D" w:rsidRDefault="00EC0E9D" w:rsidP="00EC0E9D">
            <w:pPr>
              <w:pStyle w:val="61"/>
              <w:shd w:val="clear" w:color="auto" w:fill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b w:val="0"/>
                <w:color w:val="auto"/>
                <w:sz w:val="24"/>
                <w:szCs w:val="24"/>
                <w:lang w:eastAsia="ru-RU"/>
              </w:rPr>
              <w:t xml:space="preserve">- за счет внебюджетных источников - </w:t>
            </w:r>
            <w:r w:rsidRPr="00EC0E9D">
              <w:rPr>
                <w:b w:val="0"/>
                <w:color w:val="auto"/>
                <w:sz w:val="24"/>
                <w:szCs w:val="24"/>
              </w:rPr>
              <w:t>100,00</w:t>
            </w:r>
            <w:r w:rsidRPr="00EC0E9D">
              <w:rPr>
                <w:b w:val="0"/>
                <w:color w:val="auto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EC0E9D">
              <w:rPr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  <w:p w:rsidR="00EC0E9D" w:rsidRPr="00EC0E9D" w:rsidRDefault="00186031" w:rsidP="00EC0E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2024 год –</w:t>
            </w:r>
            <w:r w:rsidR="00EC0E9D"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2300</w:t>
            </w:r>
            <w:r w:rsidR="00E82A64"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,00 тыс. руб.,</w:t>
            </w:r>
            <w:r w:rsidR="00E82A64" w:rsidRPr="00EC0E9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C0E9D"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них: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за счет средств бюджета Забайкальского края – 2000,00 тыс. руб.;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 за счет средств районного бюджета: 100,00 тыс. руб.</w:t>
            </w: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за счет средств бюджетов поселений – 100,00 тыс. руб.</w:t>
            </w:r>
          </w:p>
          <w:p w:rsidR="00186031" w:rsidRPr="00EC0E9D" w:rsidRDefault="00EC0E9D" w:rsidP="00EC0E9D">
            <w:pPr>
              <w:pStyle w:val="61"/>
              <w:shd w:val="clear" w:color="auto" w:fill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b w:val="0"/>
                <w:color w:val="auto"/>
                <w:sz w:val="24"/>
                <w:szCs w:val="24"/>
                <w:lang w:eastAsia="ru-RU"/>
              </w:rPr>
              <w:t xml:space="preserve">- за счет внебюджетных источников - </w:t>
            </w:r>
            <w:r w:rsidRPr="00EC0E9D">
              <w:rPr>
                <w:b w:val="0"/>
                <w:color w:val="auto"/>
                <w:sz w:val="24"/>
                <w:szCs w:val="24"/>
              </w:rPr>
              <w:t>100,00</w:t>
            </w:r>
            <w:r w:rsidRPr="00EC0E9D">
              <w:rPr>
                <w:b w:val="0"/>
                <w:color w:val="auto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EC0E9D">
              <w:rPr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  <w:p w:rsidR="00EC0E9D" w:rsidRPr="00EC0E9D" w:rsidRDefault="00186031" w:rsidP="00EC0E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2025 год - </w:t>
            </w:r>
            <w:r w:rsidR="00EC0E9D"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2300</w:t>
            </w:r>
            <w:r w:rsidR="00E82A64" w:rsidRPr="00EC0E9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,00 тыс. руб.,</w:t>
            </w:r>
            <w:r w:rsidR="00E82A64" w:rsidRPr="00EC0E9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C0E9D"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них: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за счет средств бюджета Забайкальского края – 2000,00 тыс. руб.;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 за счет средств районного бюджета: 100,00 тыс. руб.</w:t>
            </w: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C0E9D" w:rsidRPr="00EC0E9D" w:rsidRDefault="00EC0E9D" w:rsidP="00EC0E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за счет средств бюджетов поселений – 100,00 тыс. руб.</w:t>
            </w:r>
          </w:p>
          <w:p w:rsidR="00186031" w:rsidRPr="00186031" w:rsidRDefault="00EC0E9D" w:rsidP="00EC0E9D">
            <w:pPr>
              <w:pStyle w:val="61"/>
              <w:shd w:val="clear" w:color="auto" w:fill="auto"/>
              <w:jc w:val="left"/>
              <w:rPr>
                <w:b w:val="0"/>
              </w:rPr>
            </w:pPr>
            <w:r w:rsidRPr="00EC0E9D">
              <w:rPr>
                <w:b w:val="0"/>
                <w:color w:val="auto"/>
                <w:sz w:val="24"/>
                <w:szCs w:val="24"/>
                <w:lang w:eastAsia="ru-RU"/>
              </w:rPr>
              <w:t xml:space="preserve">- за счет внебюджетных источников - </w:t>
            </w:r>
            <w:r w:rsidRPr="00EC0E9D">
              <w:rPr>
                <w:b w:val="0"/>
                <w:color w:val="auto"/>
                <w:sz w:val="24"/>
                <w:szCs w:val="24"/>
              </w:rPr>
              <w:t>100,00</w:t>
            </w:r>
            <w:r w:rsidRPr="00EC0E9D">
              <w:rPr>
                <w:b w:val="0"/>
                <w:color w:val="auto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EC0E9D">
              <w:rPr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</w:tr>
      <w:tr w:rsidR="000348BA" w:rsidRPr="006D4163" w:rsidTr="000348BA">
        <w:tc>
          <w:tcPr>
            <w:tcW w:w="3256" w:type="dxa"/>
          </w:tcPr>
          <w:p w:rsidR="000348BA" w:rsidRPr="006D4163" w:rsidRDefault="0036101B" w:rsidP="000348BA">
            <w:pPr>
              <w:pStyle w:val="61"/>
              <w:shd w:val="clear" w:color="auto" w:fill="auto"/>
              <w:rPr>
                <w:b w:val="0"/>
                <w:sz w:val="24"/>
                <w:szCs w:val="24"/>
              </w:rPr>
            </w:pPr>
            <w:r w:rsidRPr="006D4163">
              <w:rPr>
                <w:rStyle w:val="23"/>
                <w:b w:val="0"/>
                <w:sz w:val="24"/>
                <w:szCs w:val="24"/>
              </w:rPr>
              <w:lastRenderedPageBreak/>
              <w:t>Ожидаемые</w:t>
            </w:r>
            <w:r w:rsidRPr="006D4163">
              <w:rPr>
                <w:b w:val="0"/>
                <w:sz w:val="24"/>
                <w:szCs w:val="24"/>
              </w:rPr>
              <w:t xml:space="preserve"> значения</w:t>
            </w:r>
            <w:r w:rsidRPr="006D4163">
              <w:rPr>
                <w:rStyle w:val="23"/>
                <w:b w:val="0"/>
                <w:sz w:val="24"/>
                <w:szCs w:val="24"/>
              </w:rPr>
              <w:t xml:space="preserve"> показателей результатов программы</w:t>
            </w:r>
          </w:p>
        </w:tc>
        <w:tc>
          <w:tcPr>
            <w:tcW w:w="6843" w:type="dxa"/>
          </w:tcPr>
          <w:p w:rsidR="006D4163" w:rsidRPr="008C11EF" w:rsidRDefault="006D4163" w:rsidP="006D4163">
            <w:pPr>
              <w:pStyle w:val="22"/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8C11EF">
              <w:rPr>
                <w:color w:val="auto"/>
                <w:sz w:val="24"/>
                <w:szCs w:val="24"/>
              </w:rPr>
              <w:t>К 2025 году планируется:</w:t>
            </w:r>
          </w:p>
          <w:p w:rsidR="000348BA" w:rsidRPr="008C11EF" w:rsidRDefault="006D4163" w:rsidP="00BE715B">
            <w:pPr>
              <w:pStyle w:val="22"/>
              <w:shd w:val="clear" w:color="auto" w:fill="auto"/>
              <w:tabs>
                <w:tab w:val="left" w:pos="5394"/>
                <w:tab w:val="left" w:pos="7348"/>
              </w:tabs>
              <w:spacing w:line="322" w:lineRule="exact"/>
              <w:rPr>
                <w:color w:val="auto"/>
                <w:sz w:val="24"/>
                <w:szCs w:val="24"/>
              </w:rPr>
            </w:pPr>
            <w:r w:rsidRPr="008C11EF">
              <w:rPr>
                <w:color w:val="auto"/>
                <w:sz w:val="24"/>
                <w:szCs w:val="24"/>
              </w:rPr>
              <w:t xml:space="preserve">Сохранение доли сельского населения в общей реализации численности населения </w:t>
            </w:r>
            <w:r w:rsidR="008C11EF" w:rsidRPr="008C11EF">
              <w:rPr>
                <w:color w:val="auto"/>
                <w:sz w:val="24"/>
                <w:szCs w:val="24"/>
              </w:rPr>
              <w:t>муниципального района «Карымский район»</w:t>
            </w:r>
            <w:r w:rsidRPr="008C11EF">
              <w:rPr>
                <w:color w:val="auto"/>
                <w:sz w:val="24"/>
                <w:szCs w:val="24"/>
              </w:rPr>
              <w:t xml:space="preserve">; </w:t>
            </w:r>
            <w:r w:rsidR="008C11EF" w:rsidRPr="008C11EF">
              <w:rPr>
                <w:color w:val="auto"/>
                <w:sz w:val="24"/>
                <w:szCs w:val="28"/>
              </w:rPr>
              <w:t xml:space="preserve">обеспечение реализации не менее </w:t>
            </w:r>
            <w:r w:rsidR="00BE715B">
              <w:rPr>
                <w:color w:val="auto"/>
                <w:sz w:val="24"/>
                <w:szCs w:val="28"/>
              </w:rPr>
              <w:t>6</w:t>
            </w:r>
            <w:r w:rsidR="008C11EF" w:rsidRPr="008C11EF">
              <w:rPr>
                <w:color w:val="auto"/>
                <w:sz w:val="24"/>
                <w:szCs w:val="28"/>
              </w:rPr>
              <w:t xml:space="preserve"> проектов по благоустройству сельских территорий </w:t>
            </w:r>
            <w:r w:rsidR="008C11EF" w:rsidRPr="008C11EF">
              <w:rPr>
                <w:color w:val="auto"/>
                <w:sz w:val="24"/>
                <w:szCs w:val="24"/>
              </w:rPr>
              <w:t>муниципального района «Карымский район»</w:t>
            </w:r>
            <w:r w:rsidR="008C11EF" w:rsidRPr="008C11EF">
              <w:rPr>
                <w:color w:val="auto"/>
                <w:sz w:val="24"/>
                <w:szCs w:val="28"/>
              </w:rPr>
              <w:t xml:space="preserve">; обеспечение реализации не менее </w:t>
            </w:r>
            <w:r w:rsidR="00BE715B">
              <w:rPr>
                <w:color w:val="auto"/>
                <w:sz w:val="24"/>
                <w:szCs w:val="28"/>
              </w:rPr>
              <w:t>2 проектов</w:t>
            </w:r>
            <w:r w:rsidR="008C11EF" w:rsidRPr="008C11EF">
              <w:rPr>
                <w:color w:val="auto"/>
                <w:sz w:val="24"/>
                <w:szCs w:val="28"/>
              </w:rPr>
              <w:t xml:space="preserve"> по комплексному развитию сельских территорий </w:t>
            </w:r>
            <w:r w:rsidR="008C11EF" w:rsidRPr="008C11EF">
              <w:rPr>
                <w:color w:val="auto"/>
                <w:sz w:val="24"/>
                <w:szCs w:val="24"/>
              </w:rPr>
              <w:t>муниципального района «Карымский район»</w:t>
            </w:r>
          </w:p>
        </w:tc>
      </w:tr>
    </w:tbl>
    <w:p w:rsidR="000348BA" w:rsidRDefault="000348BA" w:rsidP="000348BA">
      <w:pPr>
        <w:pStyle w:val="61"/>
        <w:shd w:val="clear" w:color="auto" w:fill="auto"/>
        <w:rPr>
          <w:rStyle w:val="6"/>
          <w:b/>
          <w:bCs/>
        </w:rPr>
      </w:pPr>
    </w:p>
    <w:p w:rsidR="006D4163" w:rsidRPr="0036101B" w:rsidRDefault="006D4163" w:rsidP="0036101B">
      <w:pPr>
        <w:pStyle w:val="22"/>
        <w:shd w:val="clear" w:color="auto" w:fill="auto"/>
        <w:tabs>
          <w:tab w:val="left" w:pos="5394"/>
          <w:tab w:val="left" w:pos="7348"/>
        </w:tabs>
        <w:spacing w:line="322" w:lineRule="exact"/>
        <w:jc w:val="left"/>
        <w:rPr>
          <w:color w:val="FF0000"/>
        </w:rPr>
      </w:pPr>
    </w:p>
    <w:p w:rsidR="006D4163" w:rsidRPr="00057A8C" w:rsidRDefault="003377FF" w:rsidP="006D4163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1641"/>
        </w:tabs>
        <w:spacing w:line="326" w:lineRule="exact"/>
        <w:ind w:left="360" w:hanging="360"/>
      </w:pPr>
      <w:bookmarkStart w:id="2" w:name="bookmark4"/>
      <w:r w:rsidRPr="00057A8C">
        <w:t xml:space="preserve">Характеристика текущего состояния сферы </w:t>
      </w:r>
    </w:p>
    <w:p w:rsidR="0038474F" w:rsidRPr="00057A8C" w:rsidRDefault="003377FF" w:rsidP="006D4163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</w:pPr>
      <w:r w:rsidRPr="00057A8C">
        <w:t xml:space="preserve">реализации </w:t>
      </w:r>
      <w:r w:rsidR="005B790C" w:rsidRPr="00057A8C">
        <w:t>муниципальной</w:t>
      </w:r>
      <w:r w:rsidRPr="00057A8C">
        <w:t xml:space="preserve"> программы</w:t>
      </w:r>
      <w:bookmarkEnd w:id="2"/>
    </w:p>
    <w:p w:rsidR="005251B4" w:rsidRPr="00057A8C" w:rsidRDefault="005251B4" w:rsidP="005251B4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jc w:val="left"/>
      </w:pPr>
    </w:p>
    <w:p w:rsidR="005251B4" w:rsidRPr="00057A8C" w:rsidRDefault="005251B4" w:rsidP="006D4163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t>Муниципальная программа разработана в целях социально-экономического развития Карымского района, увеличения численности населения на сельских территориях района, создания комфортных условий для их проживания, а также условий и возможностей для самореализации и раскрытия талантов и возможностей каждого гражданина на селе. Муниципальная программа охватывает реализацию задач комплексного развития сельских территорий, что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</w:t>
      </w:r>
    </w:p>
    <w:p w:rsidR="005251B4" w:rsidRPr="00057A8C" w:rsidRDefault="005251B4" w:rsidP="006D4163">
      <w:pPr>
        <w:pStyle w:val="15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057A8C">
        <w:rPr>
          <w:sz w:val="24"/>
          <w:szCs w:val="24"/>
        </w:rPr>
        <w:t>Успешное решение задач по наращиванию экономического потенциала</w:t>
      </w:r>
      <w:r w:rsidRPr="00057A8C">
        <w:rPr>
          <w:sz w:val="24"/>
          <w:szCs w:val="24"/>
          <w:lang w:val="ru-RU"/>
        </w:rPr>
        <w:t xml:space="preserve"> аграрного сектора района </w:t>
      </w:r>
      <w:r w:rsidRPr="00057A8C">
        <w:rPr>
          <w:sz w:val="24"/>
          <w:szCs w:val="24"/>
        </w:rPr>
        <w:t>требует осуществления мер по</w:t>
      </w:r>
      <w:r w:rsidRPr="00057A8C">
        <w:rPr>
          <w:sz w:val="24"/>
          <w:szCs w:val="24"/>
          <w:lang w:val="ru-RU"/>
        </w:rPr>
        <w:t xml:space="preserve"> комплексному развитию сельских территорий,</w:t>
      </w:r>
      <w:r w:rsidRPr="00057A8C">
        <w:rPr>
          <w:sz w:val="24"/>
          <w:szCs w:val="24"/>
        </w:rPr>
        <w:t xml:space="preserve"> повышению уровня и качества жизни</w:t>
      </w:r>
      <w:r w:rsidRPr="00057A8C">
        <w:rPr>
          <w:sz w:val="24"/>
          <w:szCs w:val="24"/>
          <w:lang w:val="ru-RU"/>
        </w:rPr>
        <w:t xml:space="preserve"> сельского населения, </w:t>
      </w:r>
      <w:r w:rsidRPr="00057A8C">
        <w:rPr>
          <w:sz w:val="24"/>
          <w:szCs w:val="24"/>
        </w:rPr>
        <w:t>преодоления дефицита специалистов и квалифицированных рабочих в сельском хозяйстве и других отраслях экономики села.</w:t>
      </w:r>
    </w:p>
    <w:p w:rsidR="005251B4" w:rsidRPr="00057A8C" w:rsidRDefault="005251B4" w:rsidP="006D4163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t xml:space="preserve">Обеспечение эффективного функционирования сельскохозяйственного </w:t>
      </w:r>
      <w:r w:rsidR="00DD1AD7" w:rsidRPr="00057A8C">
        <w:rPr>
          <w:rFonts w:ascii="Times New Roman" w:hAnsi="Times New Roman" w:cs="Times New Roman"/>
        </w:rPr>
        <w:t>производства, повышение</w:t>
      </w:r>
      <w:r w:rsidRPr="00057A8C">
        <w:rPr>
          <w:rFonts w:ascii="Times New Roman" w:hAnsi="Times New Roman" w:cs="Times New Roman"/>
        </w:rPr>
        <w:t xml:space="preserve"> качества социальной сферы невозможно без серьезного увеличения инвестиций в объекты социальной и инженерной инфраструктуры сельских населенных пунктов, без активного участия граждан в реализации инициативных проектов, направленных на благоустройство сельских территорий.</w:t>
      </w:r>
    </w:p>
    <w:p w:rsidR="005251B4" w:rsidRPr="00057A8C" w:rsidRDefault="005251B4" w:rsidP="00166ACD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lastRenderedPageBreak/>
        <w:t>Цели муниципальной программы направлены на:</w:t>
      </w:r>
    </w:p>
    <w:p w:rsidR="005251B4" w:rsidRPr="00057A8C" w:rsidRDefault="00166ACD" w:rsidP="00166ACD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t xml:space="preserve">- </w:t>
      </w:r>
      <w:r w:rsidR="005251B4" w:rsidRPr="00057A8C">
        <w:rPr>
          <w:rFonts w:ascii="Times New Roman" w:hAnsi="Times New Roman" w:cs="Times New Roman"/>
        </w:rPr>
        <w:t>повышение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</w:r>
    </w:p>
    <w:p w:rsidR="005251B4" w:rsidRPr="00057A8C" w:rsidRDefault="00166ACD" w:rsidP="00166ACD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t xml:space="preserve">- </w:t>
      </w:r>
      <w:r w:rsidR="005251B4" w:rsidRPr="00057A8C">
        <w:rPr>
          <w:rFonts w:ascii="Times New Roman" w:hAnsi="Times New Roman" w:cs="Times New Roman"/>
        </w:rPr>
        <w:t>повышение гражданской активности сельских жителей в решении вопросов местного значения.</w:t>
      </w:r>
    </w:p>
    <w:p w:rsidR="00166ACD" w:rsidRPr="00057A8C" w:rsidRDefault="005251B4" w:rsidP="00166ACD">
      <w:pPr>
        <w:ind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t>Достижение целей муниципальной программы будет осуществляться с учетом следующих подходов:</w:t>
      </w:r>
      <w:r w:rsidR="00166ACD" w:rsidRPr="00057A8C">
        <w:rPr>
          <w:rFonts w:ascii="Times New Roman" w:hAnsi="Times New Roman" w:cs="Times New Roman"/>
        </w:rPr>
        <w:t xml:space="preserve"> </w:t>
      </w:r>
    </w:p>
    <w:p w:rsidR="005251B4" w:rsidRPr="00057A8C" w:rsidRDefault="00EC0E9D" w:rsidP="00166A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51B4" w:rsidRPr="00057A8C">
        <w:rPr>
          <w:rFonts w:ascii="Times New Roman" w:hAnsi="Times New Roman" w:cs="Times New Roman"/>
        </w:rPr>
        <w:t>комплексное планирование развития сельских территорий, размещение объектов социальной и инженерной инфраструктуры;</w:t>
      </w:r>
    </w:p>
    <w:p w:rsidR="005251B4" w:rsidRPr="00057A8C" w:rsidRDefault="005B790C" w:rsidP="005B790C">
      <w:pPr>
        <w:ind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t xml:space="preserve">- </w:t>
      </w:r>
      <w:r w:rsidR="005251B4" w:rsidRPr="00057A8C">
        <w:rPr>
          <w:rFonts w:ascii="Times New Roman" w:hAnsi="Times New Roman" w:cs="Times New Roman"/>
        </w:rPr>
        <w:t>привлечение средств внебюджетных источников для финансирования мероприятий муниципальной программы, включая средства населения и организаций;</w:t>
      </w:r>
    </w:p>
    <w:p w:rsidR="005251B4" w:rsidRPr="00057A8C" w:rsidRDefault="005251B4" w:rsidP="005B790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57A8C">
        <w:rPr>
          <w:rFonts w:ascii="Times New Roman" w:hAnsi="Times New Roman" w:cs="Times New Roman"/>
          <w:color w:val="auto"/>
        </w:rPr>
        <w:t>Активизация участия сельских жителей в реализации общественно значимых проектов, направленных на благоустройство сельских территорий, позволит мобилизовать собственные материальные, трудовые и финансовые ресурсы граждан, их объединений, общественных организаций, муниципальных образований на цели местного развития.</w:t>
      </w:r>
    </w:p>
    <w:p w:rsidR="005251B4" w:rsidRPr="00057A8C" w:rsidRDefault="005251B4" w:rsidP="005B790C">
      <w:pPr>
        <w:ind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t>Концентрация ресурсов из бюджетов различных уровней, направляемых на комплексное освоение земельных участков и повышение уровня обустройства сельских территорий объектами социальной и инженерной инфраструктуры, активизирует привлечение инвестиций в проекты производства и переработки продукции, а также специалистов, обладающих знаниями в области современных технологий.</w:t>
      </w:r>
    </w:p>
    <w:p w:rsidR="005251B4" w:rsidRPr="00057A8C" w:rsidRDefault="005251B4" w:rsidP="005B790C">
      <w:pPr>
        <w:ind w:firstLine="709"/>
        <w:jc w:val="both"/>
        <w:rPr>
          <w:rFonts w:ascii="Times New Roman" w:hAnsi="Times New Roman" w:cs="Times New Roman"/>
        </w:rPr>
      </w:pPr>
      <w:r w:rsidRPr="00057A8C">
        <w:rPr>
          <w:rFonts w:ascii="Times New Roman" w:hAnsi="Times New Roman" w:cs="Times New Roman"/>
        </w:rPr>
        <w:t xml:space="preserve">Решение задач, определенных муниципальной программой, является стратегическим направлением, что соответствует приоритетам, определенным </w:t>
      </w:r>
      <w:r w:rsidRPr="00057A8C">
        <w:rPr>
          <w:rFonts w:ascii="Times New Roman" w:hAnsi="Times New Roman" w:cs="Times New Roman"/>
          <w:color w:val="auto"/>
        </w:rPr>
        <w:t xml:space="preserve">Стратегией социально-экономического развития </w:t>
      </w:r>
      <w:r w:rsidR="00C670F2" w:rsidRPr="00057A8C">
        <w:rPr>
          <w:rFonts w:ascii="Times New Roman" w:hAnsi="Times New Roman" w:cs="Times New Roman"/>
          <w:color w:val="auto"/>
        </w:rPr>
        <w:t xml:space="preserve">муниципального района </w:t>
      </w:r>
      <w:r w:rsidR="00C670F2">
        <w:rPr>
          <w:rFonts w:ascii="Times New Roman" w:hAnsi="Times New Roman" w:cs="Times New Roman"/>
          <w:color w:val="auto"/>
        </w:rPr>
        <w:t>«Карымский район»</w:t>
      </w:r>
      <w:r w:rsidR="002401D5" w:rsidRPr="00057A8C">
        <w:rPr>
          <w:rFonts w:ascii="Times New Roman" w:hAnsi="Times New Roman" w:cs="Times New Roman"/>
          <w:color w:val="auto"/>
        </w:rPr>
        <w:t xml:space="preserve"> до 2030</w:t>
      </w:r>
      <w:r w:rsidRPr="00057A8C">
        <w:rPr>
          <w:rFonts w:ascii="Times New Roman" w:hAnsi="Times New Roman" w:cs="Times New Roman"/>
          <w:color w:val="auto"/>
        </w:rPr>
        <w:t xml:space="preserve"> года, и предполагает улучшение состояния дел на сельских </w:t>
      </w:r>
      <w:r w:rsidRPr="00057A8C">
        <w:rPr>
          <w:rFonts w:ascii="Times New Roman" w:hAnsi="Times New Roman" w:cs="Times New Roman"/>
        </w:rPr>
        <w:t>территориях.</w:t>
      </w:r>
    </w:p>
    <w:p w:rsidR="005251B4" w:rsidRPr="00057A8C" w:rsidRDefault="005251B4" w:rsidP="005251B4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jc w:val="left"/>
      </w:pPr>
    </w:p>
    <w:p w:rsidR="0038474F" w:rsidRPr="00057A8C" w:rsidRDefault="003377FF" w:rsidP="00C61262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1838"/>
        </w:tabs>
        <w:spacing w:line="322" w:lineRule="exact"/>
        <w:ind w:left="360" w:hanging="360"/>
      </w:pPr>
      <w:bookmarkStart w:id="3" w:name="bookmark5"/>
      <w:r w:rsidRPr="00057A8C">
        <w:t xml:space="preserve">Перечень приоритетов </w:t>
      </w:r>
      <w:r w:rsidR="008764F9" w:rsidRPr="00057A8C">
        <w:t xml:space="preserve">муниципальной </w:t>
      </w:r>
      <w:r w:rsidRPr="00057A8C">
        <w:t xml:space="preserve">политики в сфере реализации </w:t>
      </w:r>
      <w:r w:rsidR="008764F9" w:rsidRPr="00057A8C">
        <w:t xml:space="preserve">муниципальной </w:t>
      </w:r>
      <w:r w:rsidRPr="00057A8C">
        <w:t>программы</w:t>
      </w:r>
      <w:bookmarkEnd w:id="3"/>
    </w:p>
    <w:p w:rsidR="008764F9" w:rsidRPr="00057A8C" w:rsidRDefault="008764F9" w:rsidP="00C61262">
      <w:pPr>
        <w:pStyle w:val="22"/>
        <w:shd w:val="clear" w:color="auto" w:fill="auto"/>
        <w:spacing w:line="322" w:lineRule="exact"/>
        <w:ind w:firstLine="360"/>
        <w:rPr>
          <w:color w:val="FF0000"/>
          <w:sz w:val="24"/>
          <w:szCs w:val="24"/>
        </w:rPr>
      </w:pPr>
    </w:p>
    <w:p w:rsidR="0038474F" w:rsidRPr="00057A8C" w:rsidRDefault="003377FF" w:rsidP="00057A8C">
      <w:pPr>
        <w:pStyle w:val="22"/>
        <w:shd w:val="clear" w:color="auto" w:fill="auto"/>
        <w:spacing w:line="322" w:lineRule="exact"/>
        <w:ind w:firstLine="709"/>
        <w:rPr>
          <w:sz w:val="24"/>
          <w:szCs w:val="24"/>
        </w:rPr>
      </w:pPr>
      <w:r w:rsidRPr="00057A8C">
        <w:rPr>
          <w:sz w:val="24"/>
          <w:szCs w:val="24"/>
        </w:rPr>
        <w:t xml:space="preserve">Приоритетами </w:t>
      </w:r>
      <w:r w:rsidR="00C61262" w:rsidRPr="00057A8C">
        <w:rPr>
          <w:sz w:val="24"/>
          <w:szCs w:val="24"/>
        </w:rPr>
        <w:t>муниципальной</w:t>
      </w:r>
      <w:r w:rsidRPr="00057A8C">
        <w:rPr>
          <w:sz w:val="24"/>
          <w:szCs w:val="24"/>
        </w:rPr>
        <w:t xml:space="preserve"> политики в сфере реализации </w:t>
      </w:r>
      <w:r w:rsidR="008764F9" w:rsidRPr="00057A8C">
        <w:rPr>
          <w:sz w:val="24"/>
          <w:szCs w:val="24"/>
        </w:rPr>
        <w:t xml:space="preserve">муниципальной </w:t>
      </w:r>
      <w:r w:rsidRPr="00057A8C">
        <w:rPr>
          <w:sz w:val="24"/>
          <w:szCs w:val="24"/>
        </w:rPr>
        <w:t>программы являются:</w:t>
      </w:r>
    </w:p>
    <w:p w:rsidR="0038474F" w:rsidRPr="00057A8C" w:rsidRDefault="008764F9" w:rsidP="00057A8C">
      <w:pPr>
        <w:pStyle w:val="22"/>
        <w:shd w:val="clear" w:color="auto" w:fill="auto"/>
        <w:spacing w:line="322" w:lineRule="exact"/>
        <w:ind w:firstLine="709"/>
        <w:rPr>
          <w:sz w:val="24"/>
          <w:szCs w:val="24"/>
        </w:rPr>
      </w:pPr>
      <w:r w:rsidRPr="00057A8C">
        <w:rPr>
          <w:sz w:val="24"/>
          <w:szCs w:val="24"/>
        </w:rPr>
        <w:t xml:space="preserve">- </w:t>
      </w:r>
      <w:r w:rsidR="003377FF" w:rsidRPr="00057A8C">
        <w:rPr>
          <w:sz w:val="24"/>
          <w:szCs w:val="24"/>
        </w:rPr>
        <w:t xml:space="preserve">улучшение условий жизнедеятельности сельского населения для формирования необходимой демографической и </w:t>
      </w:r>
      <w:proofErr w:type="spellStart"/>
      <w:r w:rsidR="003377FF" w:rsidRPr="00057A8C">
        <w:rPr>
          <w:sz w:val="24"/>
          <w:szCs w:val="24"/>
        </w:rPr>
        <w:t>трудоресурсной</w:t>
      </w:r>
      <w:proofErr w:type="spellEnd"/>
      <w:r w:rsidR="003377FF" w:rsidRPr="00057A8C">
        <w:rPr>
          <w:sz w:val="24"/>
          <w:szCs w:val="24"/>
        </w:rPr>
        <w:t xml:space="preserve"> базы на сельских территориях;</w:t>
      </w:r>
    </w:p>
    <w:p w:rsidR="0038474F" w:rsidRPr="00057A8C" w:rsidRDefault="008764F9" w:rsidP="00057A8C">
      <w:pPr>
        <w:pStyle w:val="22"/>
        <w:shd w:val="clear" w:color="auto" w:fill="auto"/>
        <w:spacing w:line="322" w:lineRule="exact"/>
        <w:ind w:firstLine="709"/>
        <w:rPr>
          <w:color w:val="auto"/>
          <w:sz w:val="24"/>
          <w:szCs w:val="24"/>
        </w:rPr>
      </w:pPr>
      <w:r w:rsidRPr="00057A8C">
        <w:rPr>
          <w:sz w:val="24"/>
          <w:szCs w:val="24"/>
        </w:rPr>
        <w:t xml:space="preserve">- </w:t>
      </w:r>
      <w:r w:rsidR="003377FF" w:rsidRPr="00057A8C">
        <w:rPr>
          <w:sz w:val="24"/>
          <w:szCs w:val="24"/>
        </w:rPr>
        <w:t xml:space="preserve">повышение заселенности сельских территорий, формирование сбалансированной системы </w:t>
      </w:r>
      <w:r w:rsidR="003377FF" w:rsidRPr="00057A8C">
        <w:rPr>
          <w:color w:val="auto"/>
          <w:sz w:val="24"/>
          <w:szCs w:val="24"/>
        </w:rPr>
        <w:t>расселения, сохранение многообразия типов сельских населенных пунктов и улучшение их жизнеобеспечения.</w:t>
      </w:r>
    </w:p>
    <w:p w:rsidR="0038474F" w:rsidRPr="00057A8C" w:rsidRDefault="003377FF" w:rsidP="00057A8C">
      <w:pPr>
        <w:pStyle w:val="22"/>
        <w:shd w:val="clear" w:color="auto" w:fill="auto"/>
        <w:spacing w:line="322" w:lineRule="exact"/>
        <w:ind w:firstLine="709"/>
        <w:jc w:val="left"/>
        <w:rPr>
          <w:sz w:val="24"/>
          <w:szCs w:val="24"/>
        </w:rPr>
      </w:pPr>
      <w:r w:rsidRPr="00057A8C">
        <w:rPr>
          <w:sz w:val="24"/>
          <w:szCs w:val="24"/>
        </w:rPr>
        <w:t>Реализация приоритетов предполагает:</w:t>
      </w:r>
    </w:p>
    <w:p w:rsidR="0038474F" w:rsidRPr="00057A8C" w:rsidRDefault="002906D0" w:rsidP="00057A8C">
      <w:pPr>
        <w:pStyle w:val="22"/>
        <w:shd w:val="clear" w:color="auto" w:fill="auto"/>
        <w:spacing w:line="346" w:lineRule="exact"/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3377FF" w:rsidRPr="00057A8C">
        <w:rPr>
          <w:color w:val="auto"/>
          <w:sz w:val="24"/>
          <w:szCs w:val="24"/>
        </w:rPr>
        <w:t>улучшение жилищных условий граждан, проживающих на сельских территориях;</w:t>
      </w:r>
    </w:p>
    <w:p w:rsidR="0038474F" w:rsidRPr="00057A8C" w:rsidRDefault="002906D0" w:rsidP="00057A8C">
      <w:pPr>
        <w:pStyle w:val="22"/>
        <w:shd w:val="clear" w:color="auto" w:fill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7FF" w:rsidRPr="00057A8C">
        <w:rPr>
          <w:sz w:val="24"/>
          <w:szCs w:val="24"/>
        </w:rPr>
        <w:t>повышение доступности и качества предоставляемых сельским гражданам социаль</w:t>
      </w:r>
      <w:r w:rsidR="00EC0E9D">
        <w:rPr>
          <w:sz w:val="24"/>
          <w:szCs w:val="24"/>
        </w:rPr>
        <w:t>но-культурных, торгово-бытовых,</w:t>
      </w:r>
      <w:r w:rsidR="003377FF" w:rsidRPr="00057A8C">
        <w:rPr>
          <w:sz w:val="24"/>
          <w:szCs w:val="24"/>
        </w:rPr>
        <w:t xml:space="preserve"> государственных </w:t>
      </w:r>
      <w:r w:rsidR="00EC0E9D">
        <w:rPr>
          <w:sz w:val="24"/>
          <w:szCs w:val="24"/>
        </w:rPr>
        <w:t xml:space="preserve">и муниципальных </w:t>
      </w:r>
      <w:r w:rsidR="003377FF" w:rsidRPr="00057A8C">
        <w:rPr>
          <w:sz w:val="24"/>
          <w:szCs w:val="24"/>
        </w:rPr>
        <w:t>услуг;</w:t>
      </w:r>
    </w:p>
    <w:p w:rsidR="0038474F" w:rsidRPr="00057A8C" w:rsidRDefault="002906D0" w:rsidP="00057A8C">
      <w:pPr>
        <w:pStyle w:val="2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7FF" w:rsidRPr="00057A8C">
        <w:rPr>
          <w:sz w:val="24"/>
          <w:szCs w:val="24"/>
        </w:rPr>
        <w:t>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жизни.</w:t>
      </w:r>
    </w:p>
    <w:p w:rsidR="00C61262" w:rsidRPr="00057A8C" w:rsidRDefault="00C61262" w:rsidP="00C61262">
      <w:pPr>
        <w:pStyle w:val="22"/>
        <w:shd w:val="clear" w:color="auto" w:fill="auto"/>
        <w:ind w:firstLine="360"/>
        <w:rPr>
          <w:sz w:val="24"/>
          <w:szCs w:val="24"/>
        </w:rPr>
      </w:pPr>
    </w:p>
    <w:p w:rsidR="0038474F" w:rsidRPr="00057A8C" w:rsidRDefault="003377FF" w:rsidP="00C61262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exact"/>
        <w:ind w:firstLine="0"/>
      </w:pPr>
      <w:bookmarkStart w:id="4" w:name="bookmark6"/>
      <w:r w:rsidRPr="00057A8C">
        <w:t xml:space="preserve">Описание целей и задач </w:t>
      </w:r>
      <w:r w:rsidR="00C61262" w:rsidRPr="00057A8C">
        <w:t>муниципальной</w:t>
      </w:r>
      <w:r w:rsidRPr="00057A8C">
        <w:t xml:space="preserve"> программы</w:t>
      </w:r>
      <w:bookmarkEnd w:id="4"/>
    </w:p>
    <w:p w:rsidR="002401D5" w:rsidRPr="00057A8C" w:rsidRDefault="002401D5" w:rsidP="002401D5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left"/>
      </w:pPr>
    </w:p>
    <w:p w:rsidR="0038474F" w:rsidRPr="00057A8C" w:rsidRDefault="003377FF" w:rsidP="00057A8C">
      <w:pPr>
        <w:pStyle w:val="22"/>
        <w:shd w:val="clear" w:color="auto" w:fill="auto"/>
        <w:ind w:firstLine="709"/>
        <w:rPr>
          <w:sz w:val="24"/>
          <w:szCs w:val="24"/>
        </w:rPr>
      </w:pPr>
      <w:r w:rsidRPr="00057A8C">
        <w:rPr>
          <w:sz w:val="24"/>
          <w:szCs w:val="24"/>
        </w:rPr>
        <w:t xml:space="preserve">Целью </w:t>
      </w:r>
      <w:r w:rsidR="00C61262" w:rsidRPr="00057A8C">
        <w:rPr>
          <w:sz w:val="24"/>
          <w:szCs w:val="24"/>
        </w:rPr>
        <w:t>муниципальной</w:t>
      </w:r>
      <w:r w:rsidRPr="00057A8C">
        <w:rPr>
          <w:sz w:val="24"/>
          <w:szCs w:val="24"/>
        </w:rPr>
        <w:t xml:space="preserve"> программы является комплексное развитие сельских территорий </w:t>
      </w:r>
      <w:r w:rsidR="00C61262" w:rsidRPr="00057A8C">
        <w:rPr>
          <w:sz w:val="24"/>
          <w:szCs w:val="24"/>
        </w:rPr>
        <w:t>муниципального района</w:t>
      </w:r>
      <w:r w:rsidRPr="00057A8C">
        <w:rPr>
          <w:sz w:val="24"/>
          <w:szCs w:val="24"/>
        </w:rPr>
        <w:t>, способствующее повышению благосостояния сельского населения.</w:t>
      </w:r>
    </w:p>
    <w:p w:rsidR="0089140A" w:rsidRDefault="003377FF" w:rsidP="00057A8C">
      <w:pPr>
        <w:pStyle w:val="22"/>
        <w:shd w:val="clear" w:color="auto" w:fill="auto"/>
        <w:ind w:firstLine="709"/>
        <w:rPr>
          <w:sz w:val="24"/>
          <w:szCs w:val="24"/>
        </w:rPr>
      </w:pPr>
      <w:r w:rsidRPr="00057A8C">
        <w:rPr>
          <w:sz w:val="24"/>
          <w:szCs w:val="24"/>
        </w:rPr>
        <w:t xml:space="preserve">Достижение поставленной цели будет осуществляться с учетом: </w:t>
      </w:r>
    </w:p>
    <w:p w:rsidR="0038474F" w:rsidRPr="00057A8C" w:rsidRDefault="0089140A" w:rsidP="00057A8C">
      <w:pPr>
        <w:pStyle w:val="2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7FF" w:rsidRPr="00057A8C">
        <w:rPr>
          <w:sz w:val="24"/>
          <w:szCs w:val="24"/>
        </w:rPr>
        <w:t>комплексного планирования развития сельских территорий, включающего экономический, социально-демографический и экологический аспекты;</w:t>
      </w:r>
    </w:p>
    <w:p w:rsidR="0038474F" w:rsidRPr="00057A8C" w:rsidRDefault="0089140A" w:rsidP="00057A8C">
      <w:pPr>
        <w:pStyle w:val="2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377FF" w:rsidRPr="00057A8C">
        <w:rPr>
          <w:sz w:val="24"/>
          <w:szCs w:val="24"/>
        </w:rPr>
        <w:t>стимулирования вовлечения в инвестиционный процесс местных ресурсов, повышения роли местных инициатив и самостоятельности в определении приоритетных направлений развития своих территорий, активизации деятельности сельских муниципальных образований.</w:t>
      </w:r>
    </w:p>
    <w:p w:rsidR="0089140A" w:rsidRDefault="003377FF" w:rsidP="00057A8C">
      <w:pPr>
        <w:pStyle w:val="22"/>
        <w:shd w:val="clear" w:color="auto" w:fill="auto"/>
        <w:ind w:firstLine="709"/>
        <w:rPr>
          <w:color w:val="auto"/>
          <w:sz w:val="24"/>
          <w:szCs w:val="24"/>
        </w:rPr>
      </w:pPr>
      <w:r w:rsidRPr="00057A8C">
        <w:rPr>
          <w:color w:val="auto"/>
          <w:sz w:val="24"/>
          <w:szCs w:val="24"/>
        </w:rPr>
        <w:t xml:space="preserve">Для достижения указанной цели необходимо решение следующих задач: </w:t>
      </w:r>
    </w:p>
    <w:p w:rsidR="0038474F" w:rsidRPr="00057A8C" w:rsidRDefault="0089140A" w:rsidP="00057A8C">
      <w:pPr>
        <w:pStyle w:val="22"/>
        <w:shd w:val="clear" w:color="auto" w:fill="auto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3377FF" w:rsidRPr="00057A8C">
        <w:rPr>
          <w:sz w:val="24"/>
          <w:szCs w:val="24"/>
        </w:rPr>
        <w:t>повышение уровня занятости сельского населения, содействие созданию новых рабочих мест;</w:t>
      </w:r>
    </w:p>
    <w:p w:rsidR="00C61262" w:rsidRPr="00057A8C" w:rsidRDefault="0089140A" w:rsidP="00057A8C">
      <w:pPr>
        <w:pStyle w:val="22"/>
        <w:shd w:val="clear" w:color="auto" w:fill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7FF" w:rsidRPr="00057A8C">
        <w:rPr>
          <w:sz w:val="24"/>
          <w:szCs w:val="24"/>
        </w:rPr>
        <w:t xml:space="preserve">повышение уровня комфортности проживания на сельских территориях. </w:t>
      </w:r>
    </w:p>
    <w:p w:rsidR="0038474F" w:rsidRPr="00057A8C" w:rsidRDefault="003377FF" w:rsidP="00057A8C">
      <w:pPr>
        <w:pStyle w:val="22"/>
        <w:shd w:val="clear" w:color="auto" w:fill="auto"/>
        <w:ind w:firstLine="709"/>
        <w:rPr>
          <w:sz w:val="24"/>
          <w:szCs w:val="24"/>
        </w:rPr>
      </w:pPr>
      <w:r w:rsidRPr="00057A8C">
        <w:rPr>
          <w:sz w:val="24"/>
          <w:szCs w:val="24"/>
        </w:rPr>
        <w:t xml:space="preserve">Для оценки достижения запланированных целей и задач установлены показатели результативности для </w:t>
      </w:r>
      <w:r w:rsidR="0089140A">
        <w:rPr>
          <w:sz w:val="24"/>
          <w:szCs w:val="24"/>
        </w:rPr>
        <w:t>муниципальной программы</w:t>
      </w:r>
      <w:r w:rsidRPr="00057A8C">
        <w:rPr>
          <w:sz w:val="24"/>
          <w:szCs w:val="24"/>
        </w:rPr>
        <w:t>.</w:t>
      </w:r>
    </w:p>
    <w:p w:rsidR="00C61262" w:rsidRDefault="00C61262" w:rsidP="00C61262">
      <w:pPr>
        <w:pStyle w:val="22"/>
        <w:shd w:val="clear" w:color="auto" w:fill="auto"/>
        <w:ind w:firstLine="360"/>
      </w:pPr>
    </w:p>
    <w:p w:rsidR="0038474F" w:rsidRPr="00057A8C" w:rsidRDefault="003377FF" w:rsidP="00C61262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exact"/>
        <w:ind w:firstLine="0"/>
      </w:pPr>
      <w:bookmarkStart w:id="5" w:name="bookmark7"/>
      <w:r w:rsidRPr="00057A8C">
        <w:t xml:space="preserve">Сроки и этапы реализации </w:t>
      </w:r>
      <w:r w:rsidR="00C61262" w:rsidRPr="00057A8C">
        <w:t>муниципальной</w:t>
      </w:r>
      <w:r w:rsidRPr="00057A8C">
        <w:t xml:space="preserve"> программы</w:t>
      </w:r>
      <w:bookmarkEnd w:id="5"/>
    </w:p>
    <w:p w:rsidR="00C61262" w:rsidRPr="00057A8C" w:rsidRDefault="00C61262" w:rsidP="00C61262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left"/>
      </w:pPr>
    </w:p>
    <w:p w:rsidR="0038474F" w:rsidRPr="00057A8C" w:rsidRDefault="00C61262" w:rsidP="00E03C09">
      <w:pPr>
        <w:pStyle w:val="22"/>
        <w:shd w:val="clear" w:color="auto" w:fill="auto"/>
        <w:spacing w:line="260" w:lineRule="exact"/>
        <w:ind w:firstLine="709"/>
        <w:jc w:val="left"/>
        <w:rPr>
          <w:sz w:val="24"/>
          <w:szCs w:val="24"/>
        </w:rPr>
      </w:pPr>
      <w:r w:rsidRPr="00057A8C">
        <w:rPr>
          <w:sz w:val="24"/>
          <w:szCs w:val="24"/>
        </w:rPr>
        <w:t xml:space="preserve">Муниципальная </w:t>
      </w:r>
      <w:r w:rsidR="003377FF" w:rsidRPr="00057A8C">
        <w:rPr>
          <w:sz w:val="24"/>
          <w:szCs w:val="24"/>
        </w:rPr>
        <w:t>программа реализуется в один этап - 2020 - 2025 годы.</w:t>
      </w:r>
    </w:p>
    <w:p w:rsidR="00C61262" w:rsidRDefault="00C61262">
      <w:pPr>
        <w:pStyle w:val="22"/>
        <w:shd w:val="clear" w:color="auto" w:fill="auto"/>
        <w:spacing w:line="260" w:lineRule="exact"/>
        <w:ind w:firstLine="360"/>
        <w:jc w:val="left"/>
      </w:pPr>
    </w:p>
    <w:p w:rsidR="0038474F" w:rsidRPr="00E03C09" w:rsidRDefault="003377FF" w:rsidP="0089140A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22" w:lineRule="exact"/>
        <w:ind w:firstLine="0"/>
      </w:pPr>
      <w:bookmarkStart w:id="6" w:name="bookmark8"/>
      <w:r w:rsidRPr="00E03C09">
        <w:t xml:space="preserve">Перечень основных мероприятий </w:t>
      </w:r>
      <w:r w:rsidR="00BE715B">
        <w:t xml:space="preserve">и показателей </w:t>
      </w:r>
      <w:r w:rsidR="00C61262" w:rsidRPr="00E03C09">
        <w:t xml:space="preserve">муниципальной </w:t>
      </w:r>
      <w:r w:rsidRPr="00E03C09">
        <w:t xml:space="preserve">программы с указанием сроков их реализации </w:t>
      </w:r>
      <w:bookmarkEnd w:id="6"/>
    </w:p>
    <w:p w:rsidR="003C02DE" w:rsidRDefault="003C02DE" w:rsidP="00E03C09">
      <w:pPr>
        <w:pStyle w:val="22"/>
        <w:shd w:val="clear" w:color="auto" w:fill="auto"/>
        <w:spacing w:line="322" w:lineRule="exact"/>
        <w:ind w:firstLine="709"/>
        <w:rPr>
          <w:color w:val="auto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856"/>
        <w:gridCol w:w="992"/>
        <w:gridCol w:w="993"/>
        <w:gridCol w:w="850"/>
        <w:gridCol w:w="851"/>
        <w:gridCol w:w="850"/>
        <w:gridCol w:w="851"/>
      </w:tblGrid>
      <w:tr w:rsidR="00BE715B" w:rsidRPr="00E03C09" w:rsidTr="003C02DE">
        <w:trPr>
          <w:trHeight w:val="25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Значение целевого показателя по годам</w:t>
            </w:r>
          </w:p>
        </w:tc>
      </w:tr>
      <w:tr w:rsidR="00BE715B" w:rsidRPr="00E03C09" w:rsidTr="003C02DE">
        <w:trPr>
          <w:trHeight w:val="25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 xml:space="preserve">2025 </w:t>
            </w:r>
          </w:p>
        </w:tc>
      </w:tr>
      <w:tr w:rsidR="00BE715B" w:rsidRPr="00E03C09" w:rsidTr="003C02DE">
        <w:tblPrEx>
          <w:tblLook w:val="0400" w:firstRow="0" w:lastRow="0" w:firstColumn="0" w:lastColumn="0" w:noHBand="0" w:noVBand="1"/>
        </w:tblPrEx>
        <w:trPr>
          <w:trHeight w:val="432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E715B" w:rsidRPr="00E03C09" w:rsidTr="00BE715B">
        <w:tblPrEx>
          <w:tblLook w:val="0400" w:firstRow="0" w:lastRow="0" w:firstColumn="0" w:lastColumn="0" w:noHBand="0" w:noVBand="1"/>
        </w:tblPrEx>
        <w:trPr>
          <w:trHeight w:val="4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</w:rPr>
            </w:pPr>
            <w:r w:rsidRPr="00E03C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both"/>
              <w:rPr>
                <w:rFonts w:ascii="Times New Roman" w:hAnsi="Times New Roman" w:cs="Times New Roman"/>
              </w:rPr>
            </w:pPr>
            <w:r w:rsidRPr="00E03C09">
              <w:rPr>
                <w:rFonts w:ascii="Times New Roman" w:hAnsi="Times New Roman" w:cs="Times New Roman"/>
              </w:rPr>
              <w:t>Цель 1. Повышение уровня и качества жизни сельского населения путем создания комфортных условий жизнедеятельности в сельской местности</w:t>
            </w:r>
            <w:r>
              <w:rPr>
                <w:rFonts w:ascii="Times New Roman" w:hAnsi="Times New Roman" w:cs="Times New Roman"/>
              </w:rPr>
              <w:t>; п</w:t>
            </w:r>
            <w:r w:rsidRPr="00E03C09">
              <w:rPr>
                <w:rFonts w:ascii="Times New Roman" w:hAnsi="Times New Roman" w:cs="Times New Roman"/>
              </w:rPr>
              <w:t>овышение гражданской активности жителей района в решении вопросов местного значения</w:t>
            </w:r>
          </w:p>
        </w:tc>
      </w:tr>
      <w:tr w:rsidR="00BE715B" w:rsidTr="003C02DE">
        <w:tblPrEx>
          <w:tblLook w:val="0400" w:firstRow="0" w:lastRow="0" w:firstColumn="0" w:lastColumn="0" w:noHBand="0" w:noVBand="1"/>
        </w:tblPrEx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Количество реализованных проектов комплексного развития сельских территорий муниципального района</w:t>
            </w:r>
            <w:r>
              <w:rPr>
                <w:rFonts w:ascii="Times New Roman" w:hAnsi="Times New Roman" w:cs="Times New Roman"/>
                <w:b/>
              </w:rPr>
              <w:t xml:space="preserve"> «Карымский район»,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DF47F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626D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626D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626DF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E715B" w:rsidRPr="00E03C09" w:rsidTr="00BE715B">
        <w:tblPrEx>
          <w:tblLook w:val="0400" w:firstRow="0" w:lastRow="0" w:firstColumn="0" w:lastColumn="0" w:noHBand="0" w:noVBand="1"/>
        </w:tblPrEx>
        <w:trPr>
          <w:trHeight w:val="3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03C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rPr>
                <w:rFonts w:ascii="Times New Roman" w:hAnsi="Times New Roman" w:cs="Times New Roman"/>
              </w:rPr>
            </w:pPr>
            <w:r w:rsidRPr="00E03C09">
              <w:rPr>
                <w:rFonts w:ascii="Times New Roman" w:hAnsi="Times New Roman" w:cs="Times New Roman"/>
              </w:rPr>
              <w:t>Цель 2. Обеспечение создания благоприятных инфраструктурных условий жизнедеятельности, направленных на благоустройство сельских территорий муниципального района</w:t>
            </w:r>
            <w:r>
              <w:rPr>
                <w:rFonts w:ascii="Times New Roman" w:hAnsi="Times New Roman" w:cs="Times New Roman"/>
              </w:rPr>
              <w:t xml:space="preserve"> «Карымский район»</w:t>
            </w:r>
          </w:p>
        </w:tc>
      </w:tr>
      <w:tr w:rsidR="00BE715B" w:rsidTr="003C02DE">
        <w:tblPrEx>
          <w:tblLook w:val="0400" w:firstRow="0" w:lastRow="0" w:firstColumn="0" w:lastColumn="0" w:noHBand="0" w:noVBand="1"/>
        </w:tblPrEx>
        <w:trPr>
          <w:trHeight w:val="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B" w:rsidRPr="00E03C09" w:rsidRDefault="00BE715B" w:rsidP="0089140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Количество реализованных проектов по благоустройству сельских территорий муниципального района, ед.</w:t>
            </w:r>
          </w:p>
          <w:p w:rsidR="00BE715B" w:rsidRPr="00E03C09" w:rsidRDefault="00BE715B" w:rsidP="0089140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Pr="00E03C09" w:rsidRDefault="00BE715B" w:rsidP="008914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053F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053F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053F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053F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pPr>
              <w:rPr>
                <w:rFonts w:ascii="Times New Roman" w:hAnsi="Times New Roman" w:cs="Times New Roman"/>
                <w:b/>
              </w:rPr>
            </w:pPr>
          </w:p>
          <w:p w:rsidR="00BE715B" w:rsidRDefault="00BE715B" w:rsidP="0089140A">
            <w:r w:rsidRPr="00053F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E715B" w:rsidRPr="00E03C09" w:rsidTr="003C02DE">
        <w:tblPrEx>
          <w:tblLook w:val="0400" w:firstRow="0" w:lastRow="0" w:firstColumn="0" w:lastColumn="0" w:noHBand="0" w:noVBand="1"/>
        </w:tblPrEx>
        <w:trPr>
          <w:trHeight w:val="432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B" w:rsidRPr="00E03C09" w:rsidRDefault="00BE715B" w:rsidP="0089140A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C02DE" w:rsidRDefault="003C02DE" w:rsidP="003C02DE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auto"/>
        </w:rPr>
      </w:pPr>
      <w:bookmarkStart w:id="7" w:name="bookmark11"/>
    </w:p>
    <w:p w:rsidR="003C02DE" w:rsidRDefault="003C02DE" w:rsidP="003C02DE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auto"/>
        </w:rPr>
      </w:pPr>
    </w:p>
    <w:p w:rsidR="0038474F" w:rsidRPr="00E03C09" w:rsidRDefault="003377FF" w:rsidP="00C61262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618"/>
        </w:tabs>
        <w:spacing w:line="240" w:lineRule="exact"/>
        <w:ind w:firstLine="0"/>
        <w:rPr>
          <w:color w:val="auto"/>
        </w:rPr>
      </w:pPr>
      <w:r w:rsidRPr="00E03C09">
        <w:rPr>
          <w:color w:val="auto"/>
        </w:rPr>
        <w:t xml:space="preserve">Информация о финансовом обеспечении </w:t>
      </w:r>
      <w:r w:rsidR="0089140A" w:rsidRPr="00E03C09">
        <w:t xml:space="preserve">муниципальной </w:t>
      </w:r>
      <w:r w:rsidRPr="00E03C09">
        <w:rPr>
          <w:color w:val="auto"/>
        </w:rPr>
        <w:t>программы</w:t>
      </w:r>
      <w:bookmarkEnd w:id="7"/>
    </w:p>
    <w:p w:rsidR="00C61262" w:rsidRPr="00C61262" w:rsidRDefault="00C61262" w:rsidP="00C61262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sz w:val="28"/>
        </w:rPr>
      </w:pPr>
    </w:p>
    <w:p w:rsidR="0038474F" w:rsidRPr="008F45B0" w:rsidRDefault="003377FF" w:rsidP="00E03C09">
      <w:pPr>
        <w:pStyle w:val="22"/>
        <w:shd w:val="clear" w:color="auto" w:fill="auto"/>
        <w:spacing w:line="331" w:lineRule="exact"/>
        <w:ind w:firstLine="709"/>
        <w:rPr>
          <w:sz w:val="24"/>
        </w:rPr>
      </w:pPr>
      <w:r w:rsidRPr="008F45B0">
        <w:rPr>
          <w:sz w:val="24"/>
        </w:rPr>
        <w:t xml:space="preserve">Финансирование </w:t>
      </w:r>
      <w:r w:rsidR="00E03C09" w:rsidRPr="008F45B0">
        <w:rPr>
          <w:sz w:val="24"/>
        </w:rPr>
        <w:t xml:space="preserve">муниципальной </w:t>
      </w:r>
      <w:r w:rsidRPr="008F45B0">
        <w:rPr>
          <w:sz w:val="24"/>
        </w:rPr>
        <w:t xml:space="preserve">программы планируется осуществлять по принципу </w:t>
      </w:r>
      <w:proofErr w:type="spellStart"/>
      <w:r w:rsidRPr="008F45B0">
        <w:rPr>
          <w:sz w:val="24"/>
        </w:rPr>
        <w:t>софинансирования</w:t>
      </w:r>
      <w:proofErr w:type="spellEnd"/>
      <w:r w:rsidRPr="008F45B0">
        <w:rPr>
          <w:sz w:val="24"/>
        </w:rPr>
        <w:t xml:space="preserve"> за счет консолидации средств бюджетов различных уровней и внебюджетных </w:t>
      </w:r>
      <w:r w:rsidRPr="008F45B0">
        <w:rPr>
          <w:sz w:val="24"/>
        </w:rPr>
        <w:lastRenderedPageBreak/>
        <w:t>источников.</w:t>
      </w:r>
    </w:p>
    <w:p w:rsidR="0038474F" w:rsidRDefault="003377FF" w:rsidP="00E03C09">
      <w:pPr>
        <w:pStyle w:val="22"/>
        <w:shd w:val="clear" w:color="auto" w:fill="auto"/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sz w:val="24"/>
        </w:rPr>
      </w:pPr>
      <w:r w:rsidRPr="008F45B0">
        <w:rPr>
          <w:sz w:val="24"/>
        </w:rPr>
        <w:t xml:space="preserve">На реализацию </w:t>
      </w:r>
      <w:r w:rsidR="00E03C09" w:rsidRPr="008F45B0">
        <w:rPr>
          <w:sz w:val="24"/>
        </w:rPr>
        <w:t xml:space="preserve">муниципальной </w:t>
      </w:r>
      <w:r w:rsidRPr="008F45B0">
        <w:rPr>
          <w:sz w:val="24"/>
        </w:rPr>
        <w:t xml:space="preserve">программы дополнительно будут привлекаться средства </w:t>
      </w:r>
      <w:r w:rsidR="0089140A">
        <w:rPr>
          <w:sz w:val="24"/>
        </w:rPr>
        <w:t>вышестоящих</w:t>
      </w:r>
      <w:r w:rsidR="00E03C09" w:rsidRPr="008F45B0">
        <w:rPr>
          <w:sz w:val="24"/>
        </w:rPr>
        <w:t xml:space="preserve"> бюджетов</w:t>
      </w:r>
      <w:r w:rsidRPr="008F45B0">
        <w:rPr>
          <w:sz w:val="24"/>
        </w:rPr>
        <w:t xml:space="preserve"> по направлениям </w:t>
      </w:r>
      <w:r w:rsidR="00E03C09" w:rsidRPr="008F45B0">
        <w:rPr>
          <w:sz w:val="24"/>
        </w:rPr>
        <w:t xml:space="preserve">муниципальной </w:t>
      </w:r>
      <w:r w:rsidRPr="008F45B0">
        <w:rPr>
          <w:sz w:val="24"/>
        </w:rPr>
        <w:t>программы. В рамках развития форм государственно-частного партнерства могут привлекаться средства внебюджетных источников. В реализации проектов по благоустройству, комплексному развитию сельских территорий финансирование также будет осуществляться з</w:t>
      </w:r>
      <w:r w:rsidR="00E03C09" w:rsidRPr="008F45B0">
        <w:rPr>
          <w:sz w:val="24"/>
        </w:rPr>
        <w:t xml:space="preserve">а счет местного бюджета. Объемы финансирования за счет средств </w:t>
      </w:r>
      <w:r w:rsidRPr="008F45B0">
        <w:rPr>
          <w:sz w:val="24"/>
        </w:rPr>
        <w:t>федерального,</w:t>
      </w:r>
      <w:r w:rsidR="008F45B0" w:rsidRPr="008F45B0">
        <w:rPr>
          <w:sz w:val="24"/>
        </w:rPr>
        <w:t xml:space="preserve"> краевого,</w:t>
      </w:r>
      <w:r w:rsidRPr="008F45B0">
        <w:rPr>
          <w:sz w:val="24"/>
        </w:rPr>
        <w:t xml:space="preserve"> местного</w:t>
      </w:r>
      <w:r w:rsidR="00E03C09" w:rsidRPr="008F45B0">
        <w:rPr>
          <w:sz w:val="24"/>
        </w:rPr>
        <w:t xml:space="preserve"> </w:t>
      </w:r>
      <w:r w:rsidRPr="008F45B0">
        <w:rPr>
          <w:sz w:val="24"/>
        </w:rPr>
        <w:t>и внебюджетных средств будут уточняться ежегодно в соответствии с заключенными соглашениями с федеральными органами исполнительной власти, органами местного самоуправления, с инвестиционными соглашениями (договорами) с юридическими лицами - инвесторами.</w:t>
      </w:r>
    </w:p>
    <w:p w:rsidR="00027CF3" w:rsidRDefault="00027CF3" w:rsidP="00E03C09">
      <w:pPr>
        <w:pStyle w:val="22"/>
        <w:shd w:val="clear" w:color="auto" w:fill="auto"/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9"/>
        <w:gridCol w:w="1637"/>
        <w:gridCol w:w="1632"/>
        <w:gridCol w:w="1653"/>
        <w:gridCol w:w="1797"/>
        <w:gridCol w:w="1637"/>
      </w:tblGrid>
      <w:tr w:rsidR="00027CF3" w:rsidTr="00027CF3">
        <w:tc>
          <w:tcPr>
            <w:tcW w:w="1647" w:type="dxa"/>
            <w:vMerge w:val="restart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027CF3">
              <w:rPr>
                <w:sz w:val="24"/>
                <w:szCs w:val="24"/>
              </w:rPr>
              <w:t>Год</w:t>
            </w:r>
          </w:p>
        </w:tc>
        <w:tc>
          <w:tcPr>
            <w:tcW w:w="8452" w:type="dxa"/>
            <w:gridSpan w:val="5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027CF3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027CF3" w:rsidTr="00027CF3">
        <w:tc>
          <w:tcPr>
            <w:tcW w:w="1647" w:type="dxa"/>
            <w:vMerge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027CF3" w:rsidRP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62" w:type="dxa"/>
          </w:tcPr>
          <w:p w:rsid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027CF3" w:rsidRP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71" w:type="dxa"/>
          </w:tcPr>
          <w:p w:rsid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  <w:p w:rsidR="00027CF3" w:rsidRP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99" w:type="dxa"/>
          </w:tcPr>
          <w:p w:rsid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</w:t>
            </w:r>
          </w:p>
          <w:p w:rsidR="00027CF3" w:rsidRP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57" w:type="dxa"/>
          </w:tcPr>
          <w:p w:rsid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27CF3" w:rsidRPr="00027CF3" w:rsidRDefault="00027CF3" w:rsidP="000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27CF3" w:rsidTr="00027CF3">
        <w:tc>
          <w:tcPr>
            <w:tcW w:w="1647" w:type="dxa"/>
          </w:tcPr>
          <w:p w:rsidR="00027CF3" w:rsidRPr="00027CF3" w:rsidRDefault="00027CF3" w:rsidP="00027C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027CF3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027CF3"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027CF3"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027CF3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027CF3">
              <w:rPr>
                <w:sz w:val="24"/>
                <w:szCs w:val="24"/>
              </w:rPr>
              <w:t>6</w:t>
            </w:r>
          </w:p>
        </w:tc>
      </w:tr>
      <w:tr w:rsidR="00027CF3" w:rsidTr="00027CF3">
        <w:tc>
          <w:tcPr>
            <w:tcW w:w="1647" w:type="dxa"/>
          </w:tcPr>
          <w:p w:rsidR="00027CF3" w:rsidRPr="00027CF3" w:rsidRDefault="00027CF3" w:rsidP="00027C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63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662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84,813</w:t>
            </w:r>
          </w:p>
        </w:tc>
        <w:tc>
          <w:tcPr>
            <w:tcW w:w="1671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99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724,336</w:t>
            </w:r>
          </w:p>
        </w:tc>
        <w:tc>
          <w:tcPr>
            <w:tcW w:w="1657" w:type="dxa"/>
          </w:tcPr>
          <w:p w:rsidR="00027CF3" w:rsidRPr="00B04A9E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 w:rsidRPr="00B04A9E">
              <w:rPr>
                <w:sz w:val="24"/>
                <w:szCs w:val="24"/>
              </w:rPr>
              <w:t>2809,149</w:t>
            </w:r>
          </w:p>
        </w:tc>
      </w:tr>
      <w:tr w:rsidR="00027CF3" w:rsidTr="00027CF3">
        <w:tc>
          <w:tcPr>
            <w:tcW w:w="1647" w:type="dxa"/>
          </w:tcPr>
          <w:p w:rsidR="00027CF3" w:rsidRPr="00027CF3" w:rsidRDefault="00027CF3" w:rsidP="00027C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63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1662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671" w:type="dxa"/>
          </w:tcPr>
          <w:p w:rsidR="00027CF3" w:rsidRPr="00027CF3" w:rsidRDefault="00B04A9E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27CF3">
              <w:rPr>
                <w:sz w:val="24"/>
                <w:szCs w:val="24"/>
              </w:rPr>
              <w:t>,00</w:t>
            </w:r>
          </w:p>
        </w:tc>
        <w:tc>
          <w:tcPr>
            <w:tcW w:w="1799" w:type="dxa"/>
          </w:tcPr>
          <w:p w:rsidR="00027CF3" w:rsidRPr="00027CF3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657" w:type="dxa"/>
          </w:tcPr>
          <w:p w:rsidR="00027CF3" w:rsidRPr="00B04A9E" w:rsidRDefault="00B04A9E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 w:rsidRPr="00B04A9E">
              <w:rPr>
                <w:sz w:val="24"/>
                <w:szCs w:val="24"/>
              </w:rPr>
              <w:t>50800,00</w:t>
            </w:r>
          </w:p>
        </w:tc>
      </w:tr>
      <w:tr w:rsidR="00B04A9E" w:rsidTr="00027CF3">
        <w:tc>
          <w:tcPr>
            <w:tcW w:w="1647" w:type="dxa"/>
          </w:tcPr>
          <w:p w:rsidR="00B04A9E" w:rsidRPr="00027CF3" w:rsidRDefault="00B04A9E" w:rsidP="00B04A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63" w:type="dxa"/>
          </w:tcPr>
          <w:p w:rsidR="00B04A9E" w:rsidRPr="00027CF3" w:rsidRDefault="00B04A9E" w:rsidP="00B04A9E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662" w:type="dxa"/>
          </w:tcPr>
          <w:p w:rsidR="00B04A9E" w:rsidRPr="00027CF3" w:rsidRDefault="00B04A9E" w:rsidP="00B04A9E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671" w:type="dxa"/>
          </w:tcPr>
          <w:p w:rsidR="00B04A9E" w:rsidRDefault="00B04A9E" w:rsidP="00B04A9E">
            <w:r w:rsidRPr="000B4CB5">
              <w:rPr>
                <w:sz w:val="24"/>
                <w:szCs w:val="24"/>
              </w:rPr>
              <w:t>100,00</w:t>
            </w:r>
          </w:p>
        </w:tc>
        <w:tc>
          <w:tcPr>
            <w:tcW w:w="1799" w:type="dxa"/>
          </w:tcPr>
          <w:p w:rsidR="00B04A9E" w:rsidRPr="00B04A9E" w:rsidRDefault="00B04A9E" w:rsidP="00B04A9E">
            <w:pPr>
              <w:rPr>
                <w:rFonts w:ascii="Times New Roman" w:hAnsi="Times New Roman" w:cs="Times New Roman"/>
              </w:rPr>
            </w:pPr>
            <w:r w:rsidRPr="00B04A9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57" w:type="dxa"/>
          </w:tcPr>
          <w:p w:rsidR="00B04A9E" w:rsidRPr="00B04A9E" w:rsidRDefault="00B04A9E" w:rsidP="00B04A9E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 w:rsidRPr="00B04A9E">
              <w:rPr>
                <w:sz w:val="24"/>
                <w:szCs w:val="24"/>
              </w:rPr>
              <w:t>2300,00</w:t>
            </w:r>
          </w:p>
        </w:tc>
      </w:tr>
      <w:tr w:rsidR="00B04A9E" w:rsidTr="00027CF3">
        <w:tc>
          <w:tcPr>
            <w:tcW w:w="1647" w:type="dxa"/>
          </w:tcPr>
          <w:p w:rsidR="00B04A9E" w:rsidRPr="00027CF3" w:rsidRDefault="00B04A9E" w:rsidP="00B04A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63" w:type="dxa"/>
          </w:tcPr>
          <w:p w:rsidR="00B04A9E" w:rsidRPr="00027CF3" w:rsidRDefault="00B04A9E" w:rsidP="00B04A9E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662" w:type="dxa"/>
          </w:tcPr>
          <w:p w:rsidR="00B04A9E" w:rsidRDefault="00B04A9E" w:rsidP="00B04A9E">
            <w:r w:rsidRPr="0069305F">
              <w:rPr>
                <w:sz w:val="24"/>
                <w:szCs w:val="24"/>
              </w:rPr>
              <w:t>100,00</w:t>
            </w:r>
          </w:p>
        </w:tc>
        <w:tc>
          <w:tcPr>
            <w:tcW w:w="1671" w:type="dxa"/>
          </w:tcPr>
          <w:p w:rsidR="00B04A9E" w:rsidRDefault="00B04A9E" w:rsidP="00B04A9E">
            <w:r w:rsidRPr="000B4CB5">
              <w:rPr>
                <w:sz w:val="24"/>
                <w:szCs w:val="24"/>
              </w:rPr>
              <w:t>100,00</w:t>
            </w:r>
          </w:p>
        </w:tc>
        <w:tc>
          <w:tcPr>
            <w:tcW w:w="1799" w:type="dxa"/>
          </w:tcPr>
          <w:p w:rsidR="00B04A9E" w:rsidRPr="00B04A9E" w:rsidRDefault="00B04A9E" w:rsidP="00B04A9E">
            <w:pPr>
              <w:rPr>
                <w:rFonts w:ascii="Times New Roman" w:hAnsi="Times New Roman" w:cs="Times New Roman"/>
              </w:rPr>
            </w:pPr>
            <w:r w:rsidRPr="00B04A9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57" w:type="dxa"/>
          </w:tcPr>
          <w:p w:rsidR="00B04A9E" w:rsidRPr="00B04A9E" w:rsidRDefault="00B04A9E" w:rsidP="00B04A9E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sz w:val="24"/>
                <w:szCs w:val="24"/>
              </w:rPr>
            </w:pPr>
            <w:r w:rsidRPr="00B04A9E">
              <w:rPr>
                <w:sz w:val="24"/>
                <w:szCs w:val="24"/>
              </w:rPr>
              <w:t>30300,00</w:t>
            </w:r>
          </w:p>
        </w:tc>
      </w:tr>
      <w:tr w:rsidR="00B04A9E" w:rsidTr="00027CF3">
        <w:tc>
          <w:tcPr>
            <w:tcW w:w="1647" w:type="dxa"/>
          </w:tcPr>
          <w:p w:rsidR="00B04A9E" w:rsidRPr="00027CF3" w:rsidRDefault="00B04A9E" w:rsidP="00B04A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63" w:type="dxa"/>
          </w:tcPr>
          <w:p w:rsidR="00B04A9E" w:rsidRDefault="00B04A9E" w:rsidP="00B04A9E">
            <w:r w:rsidRPr="0048533C">
              <w:rPr>
                <w:sz w:val="24"/>
                <w:szCs w:val="24"/>
              </w:rPr>
              <w:t>2000,00</w:t>
            </w:r>
          </w:p>
        </w:tc>
        <w:tc>
          <w:tcPr>
            <w:tcW w:w="1662" w:type="dxa"/>
          </w:tcPr>
          <w:p w:rsidR="00B04A9E" w:rsidRDefault="00B04A9E" w:rsidP="00B04A9E">
            <w:r w:rsidRPr="0069305F">
              <w:rPr>
                <w:sz w:val="24"/>
                <w:szCs w:val="24"/>
              </w:rPr>
              <w:t>100,00</w:t>
            </w:r>
          </w:p>
        </w:tc>
        <w:tc>
          <w:tcPr>
            <w:tcW w:w="1671" w:type="dxa"/>
          </w:tcPr>
          <w:p w:rsidR="00B04A9E" w:rsidRDefault="00B04A9E" w:rsidP="00B04A9E">
            <w:r w:rsidRPr="000B4CB5">
              <w:rPr>
                <w:sz w:val="24"/>
                <w:szCs w:val="24"/>
              </w:rPr>
              <w:t>100,00</w:t>
            </w:r>
          </w:p>
        </w:tc>
        <w:tc>
          <w:tcPr>
            <w:tcW w:w="1799" w:type="dxa"/>
          </w:tcPr>
          <w:p w:rsidR="00B04A9E" w:rsidRPr="00B04A9E" w:rsidRDefault="00B04A9E" w:rsidP="00B04A9E">
            <w:pPr>
              <w:rPr>
                <w:rFonts w:ascii="Times New Roman" w:hAnsi="Times New Roman" w:cs="Times New Roman"/>
              </w:rPr>
            </w:pPr>
            <w:r w:rsidRPr="00B04A9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57" w:type="dxa"/>
          </w:tcPr>
          <w:p w:rsidR="00B04A9E" w:rsidRPr="00B04A9E" w:rsidRDefault="00B04A9E" w:rsidP="00B04A9E">
            <w:pPr>
              <w:rPr>
                <w:rFonts w:ascii="Times New Roman" w:hAnsi="Times New Roman" w:cs="Times New Roman"/>
              </w:rPr>
            </w:pPr>
            <w:r w:rsidRPr="00B04A9E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B04A9E" w:rsidTr="00027CF3">
        <w:tc>
          <w:tcPr>
            <w:tcW w:w="1647" w:type="dxa"/>
          </w:tcPr>
          <w:p w:rsidR="00B04A9E" w:rsidRPr="00027CF3" w:rsidRDefault="00B04A9E" w:rsidP="00B04A9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F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63" w:type="dxa"/>
          </w:tcPr>
          <w:p w:rsidR="00B04A9E" w:rsidRDefault="00B04A9E" w:rsidP="00B04A9E">
            <w:r w:rsidRPr="0048533C">
              <w:rPr>
                <w:sz w:val="24"/>
                <w:szCs w:val="24"/>
              </w:rPr>
              <w:t>2000,00</w:t>
            </w:r>
          </w:p>
        </w:tc>
        <w:tc>
          <w:tcPr>
            <w:tcW w:w="1662" w:type="dxa"/>
          </w:tcPr>
          <w:p w:rsidR="00B04A9E" w:rsidRDefault="00B04A9E" w:rsidP="00B04A9E">
            <w:r w:rsidRPr="0069305F">
              <w:rPr>
                <w:sz w:val="24"/>
                <w:szCs w:val="24"/>
              </w:rPr>
              <w:t>100,00</w:t>
            </w:r>
          </w:p>
        </w:tc>
        <w:tc>
          <w:tcPr>
            <w:tcW w:w="1671" w:type="dxa"/>
          </w:tcPr>
          <w:p w:rsidR="00B04A9E" w:rsidRDefault="00B04A9E" w:rsidP="00B04A9E">
            <w:r w:rsidRPr="000B4CB5">
              <w:rPr>
                <w:sz w:val="24"/>
                <w:szCs w:val="24"/>
              </w:rPr>
              <w:t>100,00</w:t>
            </w:r>
          </w:p>
        </w:tc>
        <w:tc>
          <w:tcPr>
            <w:tcW w:w="1799" w:type="dxa"/>
          </w:tcPr>
          <w:p w:rsidR="00B04A9E" w:rsidRPr="00B04A9E" w:rsidRDefault="00B04A9E" w:rsidP="00B04A9E">
            <w:pPr>
              <w:rPr>
                <w:rFonts w:ascii="Times New Roman" w:hAnsi="Times New Roman" w:cs="Times New Roman"/>
              </w:rPr>
            </w:pPr>
            <w:r w:rsidRPr="00B04A9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57" w:type="dxa"/>
          </w:tcPr>
          <w:p w:rsidR="00B04A9E" w:rsidRPr="00B04A9E" w:rsidRDefault="00B04A9E" w:rsidP="00B04A9E">
            <w:pPr>
              <w:rPr>
                <w:rFonts w:ascii="Times New Roman" w:hAnsi="Times New Roman" w:cs="Times New Roman"/>
              </w:rPr>
            </w:pPr>
            <w:r w:rsidRPr="00B04A9E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027CF3" w:rsidRPr="00B04A9E" w:rsidTr="00027CF3">
        <w:tc>
          <w:tcPr>
            <w:tcW w:w="1647" w:type="dxa"/>
          </w:tcPr>
          <w:p w:rsidR="00027CF3" w:rsidRPr="00B04A9E" w:rsidRDefault="00027CF3" w:rsidP="00027C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3" w:type="dxa"/>
          </w:tcPr>
          <w:p w:rsidR="00027CF3" w:rsidRPr="00B04A9E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b/>
                <w:sz w:val="24"/>
                <w:szCs w:val="24"/>
              </w:rPr>
            </w:pPr>
            <w:r w:rsidRPr="00B04A9E">
              <w:rPr>
                <w:b/>
                <w:sz w:val="24"/>
                <w:szCs w:val="24"/>
              </w:rPr>
              <w:t>88000,00</w:t>
            </w:r>
          </w:p>
        </w:tc>
        <w:tc>
          <w:tcPr>
            <w:tcW w:w="1662" w:type="dxa"/>
          </w:tcPr>
          <w:p w:rsidR="00027CF3" w:rsidRPr="00B04A9E" w:rsidRDefault="00027CF3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b/>
                <w:sz w:val="24"/>
                <w:szCs w:val="24"/>
              </w:rPr>
            </w:pPr>
            <w:r w:rsidRPr="00B04A9E">
              <w:rPr>
                <w:b/>
                <w:sz w:val="24"/>
                <w:szCs w:val="24"/>
              </w:rPr>
              <w:t>984,813</w:t>
            </w:r>
          </w:p>
        </w:tc>
        <w:tc>
          <w:tcPr>
            <w:tcW w:w="1671" w:type="dxa"/>
          </w:tcPr>
          <w:p w:rsidR="00027CF3" w:rsidRPr="00B04A9E" w:rsidRDefault="00B04A9E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b/>
                <w:sz w:val="24"/>
                <w:szCs w:val="24"/>
              </w:rPr>
            </w:pPr>
            <w:r w:rsidRPr="00B04A9E">
              <w:rPr>
                <w:b/>
                <w:sz w:val="24"/>
                <w:szCs w:val="24"/>
              </w:rPr>
              <w:t>50</w:t>
            </w:r>
            <w:r w:rsidR="00027CF3" w:rsidRPr="00B04A9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99" w:type="dxa"/>
          </w:tcPr>
          <w:p w:rsidR="00027CF3" w:rsidRPr="00B04A9E" w:rsidRDefault="00B04A9E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b/>
                <w:sz w:val="24"/>
                <w:szCs w:val="24"/>
              </w:rPr>
            </w:pPr>
            <w:r w:rsidRPr="00B04A9E">
              <w:rPr>
                <w:b/>
                <w:sz w:val="24"/>
                <w:szCs w:val="24"/>
              </w:rPr>
              <w:t>1324,336</w:t>
            </w:r>
          </w:p>
        </w:tc>
        <w:tc>
          <w:tcPr>
            <w:tcW w:w="1657" w:type="dxa"/>
          </w:tcPr>
          <w:p w:rsidR="00027CF3" w:rsidRPr="00B04A9E" w:rsidRDefault="00B04A9E" w:rsidP="00027CF3">
            <w:pPr>
              <w:pStyle w:val="22"/>
              <w:shd w:val="clear" w:color="auto" w:fill="auto"/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90809,149</w:t>
            </w:r>
          </w:p>
        </w:tc>
      </w:tr>
    </w:tbl>
    <w:p w:rsidR="00027CF3" w:rsidRDefault="00027CF3" w:rsidP="00E03C09">
      <w:pPr>
        <w:pStyle w:val="22"/>
        <w:shd w:val="clear" w:color="auto" w:fill="auto"/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sz w:val="24"/>
        </w:rPr>
      </w:pPr>
    </w:p>
    <w:p w:rsidR="0038474F" w:rsidRDefault="003377FF" w:rsidP="008F45B0">
      <w:pPr>
        <w:pStyle w:val="61"/>
        <w:numPr>
          <w:ilvl w:val="0"/>
          <w:numId w:val="6"/>
        </w:numPr>
        <w:shd w:val="clear" w:color="auto" w:fill="auto"/>
        <w:tabs>
          <w:tab w:val="left" w:pos="851"/>
        </w:tabs>
        <w:spacing w:line="322" w:lineRule="exact"/>
        <w:ind w:firstLine="360"/>
      </w:pPr>
      <w:r>
        <w:t xml:space="preserve">Описание рисков реализации </w:t>
      </w:r>
      <w:r w:rsidR="008F45B0" w:rsidRPr="008F45B0">
        <w:t xml:space="preserve">муниципальной </w:t>
      </w:r>
      <w:r>
        <w:t xml:space="preserve">программы, в том числе </w:t>
      </w:r>
      <w:proofErr w:type="spellStart"/>
      <w:r w:rsidR="0089140A">
        <w:t>недостижения</w:t>
      </w:r>
      <w:proofErr w:type="spellEnd"/>
      <w:r>
        <w:t xml:space="preserve"> целевых значений показателей, а также описание механизмов управления рисками и мер по их минимизации</w:t>
      </w:r>
    </w:p>
    <w:p w:rsidR="0038474F" w:rsidRDefault="003377FF" w:rsidP="008F45B0">
      <w:pPr>
        <w:pStyle w:val="22"/>
        <w:shd w:val="clear" w:color="auto" w:fill="auto"/>
        <w:spacing w:line="322" w:lineRule="exact"/>
        <w:ind w:firstLine="709"/>
        <w:rPr>
          <w:sz w:val="24"/>
          <w:szCs w:val="24"/>
        </w:rPr>
      </w:pPr>
      <w:r w:rsidRPr="008F45B0">
        <w:rPr>
          <w:sz w:val="24"/>
          <w:szCs w:val="24"/>
        </w:rPr>
        <w:t xml:space="preserve">К ожидаемым рискам реализации </w:t>
      </w:r>
      <w:r w:rsidR="008F45B0" w:rsidRPr="008F45B0">
        <w:rPr>
          <w:sz w:val="24"/>
          <w:szCs w:val="24"/>
        </w:rPr>
        <w:t xml:space="preserve">муниципальной </w:t>
      </w:r>
      <w:r w:rsidRPr="008F45B0">
        <w:rPr>
          <w:sz w:val="24"/>
          <w:szCs w:val="24"/>
        </w:rPr>
        <w:t xml:space="preserve">программы, которые могут повлечь невыполнение мероприятий </w:t>
      </w:r>
      <w:r w:rsidR="008F45B0" w:rsidRPr="008F45B0">
        <w:rPr>
          <w:sz w:val="24"/>
          <w:szCs w:val="24"/>
        </w:rPr>
        <w:t xml:space="preserve">муниципальной </w:t>
      </w:r>
      <w:r w:rsidRPr="008F45B0">
        <w:rPr>
          <w:sz w:val="24"/>
          <w:szCs w:val="24"/>
        </w:rPr>
        <w:t xml:space="preserve">программы, препятствовать достижению целей, показателей и решению задач </w:t>
      </w:r>
      <w:r w:rsidR="008F45B0" w:rsidRPr="008F45B0">
        <w:rPr>
          <w:sz w:val="24"/>
          <w:szCs w:val="24"/>
        </w:rPr>
        <w:t xml:space="preserve">муниципальной </w:t>
      </w:r>
      <w:r w:rsidRPr="008F45B0">
        <w:rPr>
          <w:sz w:val="24"/>
          <w:szCs w:val="24"/>
        </w:rPr>
        <w:t>программы, относятся:</w:t>
      </w:r>
    </w:p>
    <w:p w:rsidR="00CA1F32" w:rsidRDefault="00CA1F32" w:rsidP="008F45B0">
      <w:pPr>
        <w:pStyle w:val="22"/>
        <w:shd w:val="clear" w:color="auto" w:fill="auto"/>
        <w:spacing w:line="322" w:lineRule="exact"/>
        <w:ind w:firstLine="709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2277"/>
        <w:gridCol w:w="2795"/>
        <w:gridCol w:w="4342"/>
      </w:tblGrid>
      <w:tr w:rsidR="00CA1F32" w:rsidTr="00CA1F32">
        <w:tc>
          <w:tcPr>
            <w:tcW w:w="562" w:type="dxa"/>
            <w:vAlign w:val="bottom"/>
          </w:tcPr>
          <w:p w:rsidR="00CA1F32" w:rsidRPr="00CA4BAB" w:rsidRDefault="00CA1F32" w:rsidP="00CA1F32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№</w:t>
            </w:r>
          </w:p>
          <w:p w:rsidR="00CA1F32" w:rsidRPr="00CA4BAB" w:rsidRDefault="00CA1F32" w:rsidP="00CA1F32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п/п</w:t>
            </w:r>
          </w:p>
        </w:tc>
        <w:tc>
          <w:tcPr>
            <w:tcW w:w="2277" w:type="dxa"/>
            <w:vAlign w:val="center"/>
          </w:tcPr>
          <w:p w:rsidR="00CA1F32" w:rsidRPr="00CA4BAB" w:rsidRDefault="00CA1F32" w:rsidP="00CA1F32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Риск</w:t>
            </w:r>
          </w:p>
        </w:tc>
        <w:tc>
          <w:tcPr>
            <w:tcW w:w="2832" w:type="dxa"/>
            <w:vAlign w:val="center"/>
          </w:tcPr>
          <w:p w:rsidR="00CA1F32" w:rsidRPr="00CA4BAB" w:rsidRDefault="00CA1F32" w:rsidP="00CA1F32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Описание риска</w:t>
            </w:r>
          </w:p>
        </w:tc>
        <w:tc>
          <w:tcPr>
            <w:tcW w:w="4428" w:type="dxa"/>
            <w:vAlign w:val="bottom"/>
          </w:tcPr>
          <w:p w:rsidR="00CA1F32" w:rsidRPr="00CA4BAB" w:rsidRDefault="00CA1F32" w:rsidP="00CA1F32">
            <w:pPr>
              <w:pStyle w:val="22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Описание механизмов управления рисками и мер по их минимизации</w:t>
            </w:r>
          </w:p>
        </w:tc>
      </w:tr>
      <w:tr w:rsidR="00CA1F32" w:rsidTr="00CA1F32">
        <w:tc>
          <w:tcPr>
            <w:tcW w:w="562" w:type="dxa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1F32" w:rsidTr="0089140A">
        <w:tc>
          <w:tcPr>
            <w:tcW w:w="562" w:type="dxa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3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риски</w:t>
            </w:r>
          </w:p>
        </w:tc>
      </w:tr>
      <w:tr w:rsidR="00CA1F32" w:rsidTr="00CA1F32">
        <w:tc>
          <w:tcPr>
            <w:tcW w:w="562" w:type="dxa"/>
          </w:tcPr>
          <w:p w:rsidR="00CA1F32" w:rsidRPr="00CA4BAB" w:rsidRDefault="00CA1F32" w:rsidP="00CA1F32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1.1</w:t>
            </w:r>
          </w:p>
        </w:tc>
        <w:tc>
          <w:tcPr>
            <w:tcW w:w="2277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Финансово- экономические риски, связанные с дефицитом бюджета,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сокращением уровня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бюджетного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финансирования</w:t>
            </w:r>
          </w:p>
        </w:tc>
        <w:tc>
          <w:tcPr>
            <w:tcW w:w="2832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Отсутствие либо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недостаточное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финансирование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мероприятий</w:t>
            </w:r>
          </w:p>
          <w:p w:rsidR="00CA1F32" w:rsidRPr="00CA4BAB" w:rsidRDefault="0089140A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муниципальной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программы</w:t>
            </w:r>
          </w:p>
        </w:tc>
        <w:tc>
          <w:tcPr>
            <w:tcW w:w="4428" w:type="dxa"/>
          </w:tcPr>
          <w:p w:rsidR="00CA1F32" w:rsidRDefault="00CA1F32" w:rsidP="0089140A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 xml:space="preserve">Мониторинг состояния дел по привлечению средств федерального бюджета, ежегодное уточнение объемов финансовых средств, предусмотренных на реализацию мероприятий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 xml:space="preserve">программы. Корректировка ожидаемых результатов реализации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 xml:space="preserve">программы </w:t>
            </w:r>
            <w:r w:rsidRPr="00CA4BAB">
              <w:rPr>
                <w:rStyle w:val="211pt"/>
              </w:rPr>
              <w:lastRenderedPageBreak/>
              <w:t>и/или разработка предложений по привлечению внебюджетных</w:t>
            </w:r>
            <w:r>
              <w:rPr>
                <w:rStyle w:val="211pt"/>
              </w:rPr>
              <w:t xml:space="preserve"> </w:t>
            </w:r>
            <w:r w:rsidRPr="00CA4BAB">
              <w:rPr>
                <w:rStyle w:val="211pt"/>
              </w:rPr>
              <w:t>источников финансирования</w:t>
            </w:r>
          </w:p>
        </w:tc>
      </w:tr>
      <w:tr w:rsidR="00CA1F32" w:rsidTr="00CA1F32">
        <w:tc>
          <w:tcPr>
            <w:tcW w:w="562" w:type="dxa"/>
          </w:tcPr>
          <w:p w:rsidR="00CA1F32" w:rsidRPr="00CA4BAB" w:rsidRDefault="00CA1F32" w:rsidP="00CA1F32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lastRenderedPageBreak/>
              <w:t>1.2</w:t>
            </w:r>
          </w:p>
        </w:tc>
        <w:tc>
          <w:tcPr>
            <w:tcW w:w="2277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Правовые риски, связанные с изменением федерального законодательства</w:t>
            </w:r>
          </w:p>
        </w:tc>
        <w:tc>
          <w:tcPr>
            <w:tcW w:w="2832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 xml:space="preserve">Длительность формирования нормативной правовой базы, необходимой для эффективной реализации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 xml:space="preserve">программы, нарушение сроков и условий реализации мероприятий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>программы</w:t>
            </w:r>
          </w:p>
        </w:tc>
        <w:tc>
          <w:tcPr>
            <w:tcW w:w="4428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Мониторинг изменений правового регулирования на федеральном уровне, внесение в установленном порядке предложений по разрабатываемым на федеральном уровне проектам</w:t>
            </w:r>
          </w:p>
        </w:tc>
      </w:tr>
      <w:tr w:rsidR="00CA1F32" w:rsidTr="00CA1F32">
        <w:tc>
          <w:tcPr>
            <w:tcW w:w="562" w:type="dxa"/>
          </w:tcPr>
          <w:p w:rsidR="00CA1F32" w:rsidRPr="00CA4BAB" w:rsidRDefault="00CA1F32" w:rsidP="00CA1F32">
            <w:pPr>
              <w:pStyle w:val="22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1.3</w:t>
            </w:r>
          </w:p>
        </w:tc>
        <w:tc>
          <w:tcPr>
            <w:tcW w:w="2277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Недостаточное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вовлечение в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реализацию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>программы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организаций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негосударственного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сектора</w:t>
            </w:r>
          </w:p>
        </w:tc>
        <w:tc>
          <w:tcPr>
            <w:tcW w:w="2832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Привлечение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недостаточного объема средств из внебюджетных источников</w:t>
            </w:r>
          </w:p>
        </w:tc>
        <w:tc>
          <w:tcPr>
            <w:tcW w:w="4428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Применение механизмов государственно-частного партнерства, в том числе при реализации проектов по комплексному развитию сельских территорий</w:t>
            </w:r>
          </w:p>
        </w:tc>
      </w:tr>
      <w:tr w:rsidR="00CA1F32" w:rsidTr="00CA1F32">
        <w:tc>
          <w:tcPr>
            <w:tcW w:w="562" w:type="dxa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>1.4</w:t>
            </w:r>
          </w:p>
        </w:tc>
        <w:tc>
          <w:tcPr>
            <w:tcW w:w="2277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Низкая </w:t>
            </w:r>
            <w:r w:rsidRPr="00CA4BAB">
              <w:rPr>
                <w:rStyle w:val="211pt"/>
              </w:rPr>
              <w:t>активность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участия в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реализации</w:t>
            </w:r>
          </w:p>
          <w:p w:rsidR="00CA1F32" w:rsidRPr="00CA4BAB" w:rsidRDefault="0089140A" w:rsidP="0089140A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CA4BAB">
              <w:rPr>
                <w:sz w:val="22"/>
                <w:szCs w:val="22"/>
              </w:rPr>
              <w:t xml:space="preserve">муниципальной </w:t>
            </w:r>
            <w:r w:rsidR="00CA1F32" w:rsidRPr="00CA4BAB">
              <w:rPr>
                <w:rStyle w:val="211pt"/>
              </w:rPr>
              <w:t>программы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муниципальных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образований,</w:t>
            </w:r>
          </w:p>
          <w:p w:rsidR="00CA1F32" w:rsidRPr="00CA4BAB" w:rsidRDefault="00CA1F32" w:rsidP="0089140A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населения,</w:t>
            </w:r>
          </w:p>
          <w:p w:rsidR="00CA1F32" w:rsidRDefault="00CA1F32" w:rsidP="0089140A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>юридических лиц и индивидуальных предпринимателей</w:t>
            </w:r>
          </w:p>
        </w:tc>
        <w:tc>
          <w:tcPr>
            <w:tcW w:w="2832" w:type="dxa"/>
          </w:tcPr>
          <w:p w:rsidR="00CA1F32" w:rsidRDefault="00CA1F32" w:rsidP="0089140A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>Привлечение</w:t>
            </w:r>
            <w:r>
              <w:rPr>
                <w:rStyle w:val="211pt"/>
              </w:rPr>
              <w:t xml:space="preserve"> недостаточного объема средств из местных бюджетов и внебюджетных источников, сохранение низкого уровня условий и качества проживания в сельской местности</w:t>
            </w:r>
          </w:p>
        </w:tc>
        <w:tc>
          <w:tcPr>
            <w:tcW w:w="4428" w:type="dxa"/>
          </w:tcPr>
          <w:p w:rsidR="00CA1F32" w:rsidRDefault="00CA1F32" w:rsidP="0089140A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 xml:space="preserve">Активное взаимодействие с муниципальными образованиями, населением, юридическими лицами и индивидуальными предпринимателями, своевременная их информированность о реализуемых мероприятиях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>программы, мониторинг реализации органами местного самоуправления принятых обязательств, принятие мер по повышению мотивации к реализации мер, направленных на улучшение условий жизнедеятельности на селе</w:t>
            </w:r>
          </w:p>
        </w:tc>
      </w:tr>
      <w:tr w:rsidR="00CA1F32" w:rsidTr="00CA1F32">
        <w:tc>
          <w:tcPr>
            <w:tcW w:w="562" w:type="dxa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>1.5</w:t>
            </w:r>
          </w:p>
        </w:tc>
        <w:tc>
          <w:tcPr>
            <w:tcW w:w="2277" w:type="dxa"/>
          </w:tcPr>
          <w:p w:rsidR="00CA1F32" w:rsidRDefault="00CA1F32" w:rsidP="0089140A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 xml:space="preserve">Влияние неблагоприятных, форс-мажорных погодных условий, которые могут привести к невозможности выполнения в полном объеме мероприятий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>программы</w:t>
            </w:r>
          </w:p>
        </w:tc>
        <w:tc>
          <w:tcPr>
            <w:tcW w:w="2832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Невозможность достижения заявленных целевых значений показателей</w:t>
            </w:r>
          </w:p>
        </w:tc>
        <w:tc>
          <w:tcPr>
            <w:tcW w:w="4428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83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>Мониторинг ситуации, взаимодействие с органами исполнительной власти в соответствующей сфере</w:t>
            </w:r>
          </w:p>
        </w:tc>
      </w:tr>
      <w:tr w:rsidR="00CA1F32" w:rsidTr="0089140A">
        <w:tc>
          <w:tcPr>
            <w:tcW w:w="562" w:type="dxa"/>
          </w:tcPr>
          <w:p w:rsidR="00CA1F32" w:rsidRDefault="00CA1F32" w:rsidP="00CA1F32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7" w:type="dxa"/>
            <w:gridSpan w:val="3"/>
          </w:tcPr>
          <w:p w:rsidR="00CA1F32" w:rsidRDefault="00CA1F32" w:rsidP="0089140A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>Внутренние риски</w:t>
            </w:r>
          </w:p>
        </w:tc>
      </w:tr>
      <w:tr w:rsidR="00CA1F32" w:rsidTr="00CA1F32">
        <w:tc>
          <w:tcPr>
            <w:tcW w:w="562" w:type="dxa"/>
          </w:tcPr>
          <w:p w:rsidR="00CA1F32" w:rsidRPr="00CA4BAB" w:rsidRDefault="00CA1F32" w:rsidP="00CA1F32">
            <w:pPr>
              <w:pStyle w:val="22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lastRenderedPageBreak/>
              <w:t>2.1</w:t>
            </w:r>
          </w:p>
        </w:tc>
        <w:tc>
          <w:tcPr>
            <w:tcW w:w="2277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 xml:space="preserve">Недостаточная </w:t>
            </w:r>
            <w:proofErr w:type="spellStart"/>
            <w:r w:rsidRPr="00CA4BAB">
              <w:rPr>
                <w:rStyle w:val="211pt"/>
              </w:rPr>
              <w:t>скоординированность</w:t>
            </w:r>
            <w:proofErr w:type="spellEnd"/>
            <w:r w:rsidRPr="00CA4BAB">
              <w:rPr>
                <w:rStyle w:val="211pt"/>
              </w:rPr>
              <w:t xml:space="preserve"> деятельности по реализации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>программы</w:t>
            </w:r>
          </w:p>
        </w:tc>
        <w:tc>
          <w:tcPr>
            <w:tcW w:w="2832" w:type="dxa"/>
          </w:tcPr>
          <w:p w:rsidR="00CA1F32" w:rsidRPr="00CA4BAB" w:rsidRDefault="00CA1F32" w:rsidP="0089140A">
            <w:pPr>
              <w:pStyle w:val="2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A4BAB">
              <w:rPr>
                <w:rStyle w:val="211pt"/>
              </w:rPr>
              <w:t xml:space="preserve">Нарушение сроков выполнения мероприятий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 xml:space="preserve">программы, </w:t>
            </w:r>
            <w:proofErr w:type="spellStart"/>
            <w:r w:rsidRPr="00CA4BAB">
              <w:rPr>
                <w:rStyle w:val="211pt"/>
              </w:rPr>
              <w:t>недостижение</w:t>
            </w:r>
            <w:proofErr w:type="spellEnd"/>
            <w:r w:rsidRPr="00CA4BAB">
              <w:rPr>
                <w:rStyle w:val="211pt"/>
              </w:rPr>
              <w:t xml:space="preserve"> запланированных результатов деятельности</w:t>
            </w:r>
          </w:p>
        </w:tc>
        <w:tc>
          <w:tcPr>
            <w:tcW w:w="4428" w:type="dxa"/>
          </w:tcPr>
          <w:p w:rsidR="00CA1F32" w:rsidRDefault="00CA1F32" w:rsidP="0089140A">
            <w:pPr>
              <w:pStyle w:val="22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A4BAB">
              <w:rPr>
                <w:rStyle w:val="211pt"/>
              </w:rPr>
              <w:t xml:space="preserve">Обеспечение эффективного взаимодействия ответственного исполнителя и соисполнителей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 xml:space="preserve">программы, заключение и контроль реализации соглашений о взаимодействии с заинтересованными сторонами, организация текущего мониторинга хода выполнения мероприятий </w:t>
            </w:r>
            <w:r w:rsidRPr="00CA4BAB">
              <w:rPr>
                <w:sz w:val="22"/>
                <w:szCs w:val="22"/>
              </w:rPr>
              <w:t xml:space="preserve">муниципальной </w:t>
            </w:r>
            <w:r w:rsidRPr="00CA4BAB">
              <w:rPr>
                <w:rStyle w:val="211pt"/>
              </w:rPr>
              <w:t>программы</w:t>
            </w:r>
          </w:p>
        </w:tc>
      </w:tr>
    </w:tbl>
    <w:p w:rsidR="003C02DE" w:rsidRDefault="003C02DE" w:rsidP="003C02DE">
      <w:pPr>
        <w:pStyle w:val="22"/>
        <w:shd w:val="clear" w:color="auto" w:fill="auto"/>
        <w:jc w:val="left"/>
      </w:pPr>
    </w:p>
    <w:sectPr w:rsidR="003C02DE">
      <w:headerReference w:type="default" r:id="rId7"/>
      <w:headerReference w:type="first" r:id="rId8"/>
      <w:footerReference w:type="first" r:id="rId9"/>
      <w:pgSz w:w="11909" w:h="16840"/>
      <w:pgMar w:top="1166" w:right="649" w:bottom="1024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8F" w:rsidRDefault="00A95A8F">
      <w:r>
        <w:separator/>
      </w:r>
    </w:p>
  </w:endnote>
  <w:endnote w:type="continuationSeparator" w:id="0">
    <w:p w:rsidR="00A95A8F" w:rsidRDefault="00A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0A" w:rsidRDefault="008914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8F" w:rsidRDefault="00A95A8F"/>
  </w:footnote>
  <w:footnote w:type="continuationSeparator" w:id="0">
    <w:p w:rsidR="00A95A8F" w:rsidRDefault="00A95A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0A" w:rsidRDefault="008914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10408920</wp:posOffset>
              </wp:positionH>
              <wp:positionV relativeFrom="page">
                <wp:posOffset>487680</wp:posOffset>
              </wp:positionV>
              <wp:extent cx="133985" cy="153035"/>
              <wp:effectExtent l="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40A" w:rsidRDefault="0089140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7CF5" w:rsidRPr="008B7CF5">
                            <w:rPr>
                              <w:rStyle w:val="105pt0pt"/>
                              <w:noProof/>
                            </w:rPr>
                            <w:t>8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9.6pt;margin-top:38.4pt;width:10.55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xqAIAAKY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" filled="f" stroked="f">
              <v:textbox style="mso-fit-shape-to-text:t" inset="0,0,0,0">
                <w:txbxContent>
                  <w:p w:rsidR="0089140A" w:rsidRDefault="0089140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7CF5" w:rsidRPr="008B7CF5">
                      <w:rPr>
                        <w:rStyle w:val="105pt0pt"/>
                        <w:noProof/>
                      </w:rPr>
                      <w:t>8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0A" w:rsidRDefault="008914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4922520</wp:posOffset>
              </wp:positionH>
              <wp:positionV relativeFrom="page">
                <wp:posOffset>476250</wp:posOffset>
              </wp:positionV>
              <wp:extent cx="1189355" cy="1530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40A" w:rsidRDefault="0089140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0pt"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87.6pt;margin-top:37.5pt;width:93.65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hSrQ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Ug/ThZRhFEJZ3608B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" filled="f" stroked="f">
              <v:textbox style="mso-fit-shape-to-text:t" inset="0,0,0,0">
                <w:txbxContent>
                  <w:p w:rsidR="0089140A" w:rsidRDefault="0089140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0pt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4065905</wp:posOffset>
              </wp:positionH>
              <wp:positionV relativeFrom="page">
                <wp:posOffset>189865</wp:posOffset>
              </wp:positionV>
              <wp:extent cx="133985" cy="1530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40A" w:rsidRDefault="0089140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04A9E">
                            <w:rPr>
                              <w:rStyle w:val="105pt0pt"/>
                              <w:noProof/>
                            </w:rPr>
                            <w:t>9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20.15pt;margin-top:14.95pt;width:10.55pt;height:12.0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" filled="f" stroked="f">
              <v:textbox style="mso-fit-shape-to-text:t" inset="0,0,0,0">
                <w:txbxContent>
                  <w:p w:rsidR="0089140A" w:rsidRDefault="0089140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04A9E">
                      <w:rPr>
                        <w:rStyle w:val="105pt0pt"/>
                        <w:noProof/>
                      </w:rPr>
                      <w:t>9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646"/>
    <w:multiLevelType w:val="multilevel"/>
    <w:tmpl w:val="93546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54DB9"/>
    <w:multiLevelType w:val="multilevel"/>
    <w:tmpl w:val="DDA23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42D6B"/>
    <w:multiLevelType w:val="multilevel"/>
    <w:tmpl w:val="4A56438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E4B41"/>
    <w:multiLevelType w:val="multilevel"/>
    <w:tmpl w:val="9DE01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D2751"/>
    <w:multiLevelType w:val="multilevel"/>
    <w:tmpl w:val="14705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52471"/>
    <w:multiLevelType w:val="multilevel"/>
    <w:tmpl w:val="77DA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00EA0"/>
    <w:multiLevelType w:val="multilevel"/>
    <w:tmpl w:val="A6DCB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F1D28"/>
    <w:multiLevelType w:val="multilevel"/>
    <w:tmpl w:val="68923F9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3765A"/>
    <w:multiLevelType w:val="multilevel"/>
    <w:tmpl w:val="341C9BD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13848"/>
    <w:multiLevelType w:val="multilevel"/>
    <w:tmpl w:val="B31A7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35D0B"/>
    <w:multiLevelType w:val="multilevel"/>
    <w:tmpl w:val="7D1E6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C3F10"/>
    <w:multiLevelType w:val="multilevel"/>
    <w:tmpl w:val="27961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E35D2"/>
    <w:multiLevelType w:val="multilevel"/>
    <w:tmpl w:val="D9900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70611"/>
    <w:multiLevelType w:val="multilevel"/>
    <w:tmpl w:val="C24A1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5A1C2B"/>
    <w:multiLevelType w:val="multilevel"/>
    <w:tmpl w:val="825CA81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564678"/>
    <w:multiLevelType w:val="multilevel"/>
    <w:tmpl w:val="549C5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F6455E"/>
    <w:multiLevelType w:val="multilevel"/>
    <w:tmpl w:val="C4D0D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C97F0D"/>
    <w:multiLevelType w:val="multilevel"/>
    <w:tmpl w:val="BD003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8C6B52"/>
    <w:multiLevelType w:val="multilevel"/>
    <w:tmpl w:val="FB5472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364D8A"/>
    <w:multiLevelType w:val="multilevel"/>
    <w:tmpl w:val="BCE07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3F7EB1"/>
    <w:multiLevelType w:val="multilevel"/>
    <w:tmpl w:val="425AC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B92AEE"/>
    <w:multiLevelType w:val="multilevel"/>
    <w:tmpl w:val="2B60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917CB5"/>
    <w:multiLevelType w:val="multilevel"/>
    <w:tmpl w:val="FB686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CB6DD4"/>
    <w:multiLevelType w:val="multilevel"/>
    <w:tmpl w:val="6BDC6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047521"/>
    <w:multiLevelType w:val="multilevel"/>
    <w:tmpl w:val="6E10E6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6672B6"/>
    <w:multiLevelType w:val="multilevel"/>
    <w:tmpl w:val="0B40D71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183027"/>
    <w:multiLevelType w:val="multilevel"/>
    <w:tmpl w:val="E2A6A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78093C"/>
    <w:multiLevelType w:val="multilevel"/>
    <w:tmpl w:val="DC986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8D1B82"/>
    <w:multiLevelType w:val="multilevel"/>
    <w:tmpl w:val="0A0A960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240FF8"/>
    <w:multiLevelType w:val="multilevel"/>
    <w:tmpl w:val="A5960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A82A04"/>
    <w:multiLevelType w:val="multilevel"/>
    <w:tmpl w:val="21A66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064610"/>
    <w:multiLevelType w:val="multilevel"/>
    <w:tmpl w:val="33A81BB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4F1A80"/>
    <w:multiLevelType w:val="multilevel"/>
    <w:tmpl w:val="BBB48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3C6E94"/>
    <w:multiLevelType w:val="multilevel"/>
    <w:tmpl w:val="DA5A5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501088"/>
    <w:multiLevelType w:val="multilevel"/>
    <w:tmpl w:val="E30A8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B44677"/>
    <w:multiLevelType w:val="multilevel"/>
    <w:tmpl w:val="1EF62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6410E1"/>
    <w:multiLevelType w:val="multilevel"/>
    <w:tmpl w:val="6F6633FE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8"/>
  </w:num>
  <w:num w:numId="5">
    <w:abstractNumId w:val="7"/>
  </w:num>
  <w:num w:numId="6">
    <w:abstractNumId w:val="26"/>
  </w:num>
  <w:num w:numId="7">
    <w:abstractNumId w:val="25"/>
  </w:num>
  <w:num w:numId="8">
    <w:abstractNumId w:val="30"/>
  </w:num>
  <w:num w:numId="9">
    <w:abstractNumId w:val="21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3"/>
  </w:num>
  <w:num w:numId="15">
    <w:abstractNumId w:val="29"/>
  </w:num>
  <w:num w:numId="16">
    <w:abstractNumId w:val="18"/>
  </w:num>
  <w:num w:numId="17">
    <w:abstractNumId w:val="24"/>
  </w:num>
  <w:num w:numId="18">
    <w:abstractNumId w:val="1"/>
  </w:num>
  <w:num w:numId="19">
    <w:abstractNumId w:val="12"/>
  </w:num>
  <w:num w:numId="20">
    <w:abstractNumId w:val="9"/>
  </w:num>
  <w:num w:numId="21">
    <w:abstractNumId w:val="19"/>
  </w:num>
  <w:num w:numId="22">
    <w:abstractNumId w:val="13"/>
  </w:num>
  <w:num w:numId="23">
    <w:abstractNumId w:val="34"/>
  </w:num>
  <w:num w:numId="24">
    <w:abstractNumId w:val="4"/>
  </w:num>
  <w:num w:numId="25">
    <w:abstractNumId w:val="0"/>
  </w:num>
  <w:num w:numId="26">
    <w:abstractNumId w:val="10"/>
  </w:num>
  <w:num w:numId="27">
    <w:abstractNumId w:val="32"/>
  </w:num>
  <w:num w:numId="28">
    <w:abstractNumId w:val="33"/>
  </w:num>
  <w:num w:numId="29">
    <w:abstractNumId w:val="27"/>
  </w:num>
  <w:num w:numId="30">
    <w:abstractNumId w:val="35"/>
  </w:num>
  <w:num w:numId="31">
    <w:abstractNumId w:val="6"/>
  </w:num>
  <w:num w:numId="32">
    <w:abstractNumId w:val="20"/>
  </w:num>
  <w:num w:numId="33">
    <w:abstractNumId w:val="22"/>
  </w:num>
  <w:num w:numId="34">
    <w:abstractNumId w:val="36"/>
  </w:num>
  <w:num w:numId="35">
    <w:abstractNumId w:val="5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F"/>
    <w:rsid w:val="00017BC5"/>
    <w:rsid w:val="00027CF3"/>
    <w:rsid w:val="000348BA"/>
    <w:rsid w:val="00057A8C"/>
    <w:rsid w:val="00091852"/>
    <w:rsid w:val="00166ACD"/>
    <w:rsid w:val="00186031"/>
    <w:rsid w:val="001C7E5C"/>
    <w:rsid w:val="002401D5"/>
    <w:rsid w:val="002906D0"/>
    <w:rsid w:val="003270CC"/>
    <w:rsid w:val="003377FF"/>
    <w:rsid w:val="0036101B"/>
    <w:rsid w:val="0038474F"/>
    <w:rsid w:val="003C02DE"/>
    <w:rsid w:val="004550F3"/>
    <w:rsid w:val="004A5892"/>
    <w:rsid w:val="005251B4"/>
    <w:rsid w:val="005B790C"/>
    <w:rsid w:val="005C392F"/>
    <w:rsid w:val="00690B7B"/>
    <w:rsid w:val="006D4163"/>
    <w:rsid w:val="006F0392"/>
    <w:rsid w:val="00703CF8"/>
    <w:rsid w:val="008764F9"/>
    <w:rsid w:val="0089140A"/>
    <w:rsid w:val="008A6FCC"/>
    <w:rsid w:val="008B7CF5"/>
    <w:rsid w:val="008C11EF"/>
    <w:rsid w:val="008E2636"/>
    <w:rsid w:val="008F45B0"/>
    <w:rsid w:val="00A06A45"/>
    <w:rsid w:val="00A14DE3"/>
    <w:rsid w:val="00A95A8F"/>
    <w:rsid w:val="00B04A9E"/>
    <w:rsid w:val="00B125E6"/>
    <w:rsid w:val="00BE715B"/>
    <w:rsid w:val="00BF35CE"/>
    <w:rsid w:val="00C61262"/>
    <w:rsid w:val="00C670F2"/>
    <w:rsid w:val="00CA1F32"/>
    <w:rsid w:val="00CA4BAB"/>
    <w:rsid w:val="00D87311"/>
    <w:rsid w:val="00DD1AD7"/>
    <w:rsid w:val="00DE7C1F"/>
    <w:rsid w:val="00E03C09"/>
    <w:rsid w:val="00E7214F"/>
    <w:rsid w:val="00E82A64"/>
    <w:rsid w:val="00EC0E9D"/>
    <w:rsid w:val="00EC7914"/>
    <w:rsid w:val="00F83CDD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184A"/>
  <w15:docId w15:val="{7562FE11-ADD2-42BF-8EB4-4C95D8BE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4PalatinoLinotype11pt">
    <w:name w:val="Основной текст (4) + Palatino Linotype;11 pt;Не полужирный;Не курсив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MSReferenceSansSerif10pt">
    <w:name w:val="Заголовок №1 + MS Reference Sans Serif;10 pt;Курсив"/>
    <w:basedOn w:val="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2pt">
    <w:name w:val="Основной текст (2) + 12 pt;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5TimesNewRoman13pt0pt">
    <w:name w:val="Основной текст (5) + Times New Roman;13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TimesNewRoman13pt-2pt">
    <w:name w:val="Основной текст (5) + Times New Roman;13 pt;Малые прописные;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Verdana13pt0pt">
    <w:name w:val="Основной текст (9) + Verdana;13 pt;Не полужирный;Курсив;Интервал 0 pt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pt0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1pt">
    <w:name w:val="Основной текст (2) + 5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pt">
    <w:name w:val="Основной текст (2) + 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4pt1pt">
    <w:name w:val="Основной текст (2) + MS Reference Sans Serif;4 pt;Курсив;Интервал 1 pt"/>
    <w:basedOn w:val="2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4pt">
    <w:name w:val="Основной текст (2) + Verdana;4 pt;Курсив"/>
    <w:basedOn w:val="2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">
    <w:name w:val="Подпись к таблице (2)_"/>
    <w:basedOn w:val="a0"/>
    <w:link w:val="2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Verdana5pt0">
    <w:name w:val="Основной текст (2) + Verdana;5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pt0pt">
    <w:name w:val="Колонтитул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MSReferenceSansSerif4pt">
    <w:name w:val="Основной текст (2) + MS Reference Sans Serif;4 pt;Курсив"/>
    <w:basedOn w:val="2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1pt0">
    <w:name w:val="Основной текст (2) + 5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85pt">
    <w:name w:val="Основной текст (12) + 8;5 pt;Не 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285pt0">
    <w:name w:val="Основной текст (12) + 8;5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75pt0pt">
    <w:name w:val="Основной текст (12) + 7;5 pt;Не полужирный;Малые прописные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Candara75pt">
    <w:name w:val="Основной текст (12) + Candara;7;5 pt;Не полужирный"/>
    <w:basedOn w:val="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0pt">
    <w:name w:val="Колонтитул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-1pt">
    <w:name w:val="Основной текст (2) + 10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pt0pt">
    <w:name w:val="Основной текст (2) + 7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">
    <w:name w:val="Основной текст (1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8pt">
    <w:name w:val="Основной текст (14) + 8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Cambria12pt0pt">
    <w:name w:val="Колонтитул + Cambria;12 pt;Полужирный;Курсив;Интервал 0 pt"/>
    <w:basedOn w:val="a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i/>
      <w:iCs/>
      <w:spacing w:val="-3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20"/>
      <w:sz w:val="9"/>
      <w:szCs w:val="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table" w:styleId="ab">
    <w:name w:val="Table Grid"/>
    <w:basedOn w:val="a1"/>
    <w:uiPriority w:val="99"/>
    <w:rsid w:val="000348B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 Знак"/>
    <w:basedOn w:val="a"/>
    <w:rsid w:val="005251B4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c">
    <w:name w:val="List Paragraph"/>
    <w:basedOn w:val="a"/>
    <w:uiPriority w:val="34"/>
    <w:qFormat/>
    <w:rsid w:val="005251B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03C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3C09"/>
    <w:rPr>
      <w:color w:val="000000"/>
    </w:rPr>
  </w:style>
  <w:style w:type="paragraph" w:styleId="af">
    <w:name w:val="footer"/>
    <w:basedOn w:val="a"/>
    <w:link w:val="af0"/>
    <w:uiPriority w:val="99"/>
    <w:unhideWhenUsed/>
    <w:rsid w:val="00E03C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3C0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04A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A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Симухин</cp:lastModifiedBy>
  <cp:revision>19</cp:revision>
  <cp:lastPrinted>2020-01-23T08:13:00Z</cp:lastPrinted>
  <dcterms:created xsi:type="dcterms:W3CDTF">2020-01-22T02:04:00Z</dcterms:created>
  <dcterms:modified xsi:type="dcterms:W3CDTF">2020-01-23T08:14:00Z</dcterms:modified>
</cp:coreProperties>
</file>