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-648" w:type="dxa"/>
        <w:tblLook w:val="04A0" w:firstRow="1" w:lastRow="0" w:firstColumn="1" w:lastColumn="0" w:noHBand="0" w:noVBand="1"/>
      </w:tblPr>
      <w:tblGrid>
        <w:gridCol w:w="2542"/>
        <w:gridCol w:w="8751"/>
        <w:gridCol w:w="1889"/>
        <w:gridCol w:w="2252"/>
      </w:tblGrid>
      <w:tr w:rsidR="00CB30B5"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0B5" w:rsidRDefault="00C92AC9">
            <w:pPr>
              <w:jc w:val="center"/>
              <w:rPr>
                <w:rFonts w:ascii="Arial Narrow" w:hAnsi="Arial Narrow"/>
                <w:b/>
                <w:sz w:val="28"/>
              </w:rPr>
            </w:pPr>
            <w:bookmarkStart w:id="0" w:name="_GoBack"/>
            <w:r>
              <w:rPr>
                <w:rFonts w:ascii="Arial" w:hAnsi="Arial"/>
                <w:b/>
                <w:caps/>
                <w:noProof/>
                <w:color w:val="C00000"/>
                <w:sz w:val="4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-173990</wp:posOffset>
                  </wp:positionH>
                  <wp:positionV relativeFrom="margin">
                    <wp:posOffset>-85090</wp:posOffset>
                  </wp:positionV>
                  <wp:extent cx="672427" cy="666750"/>
                  <wp:effectExtent l="0" t="0" r="0" b="0"/>
                  <wp:wrapNone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7242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Arial Narrow" w:hAnsi="Arial Narrow"/>
                <w:b/>
                <w:color w:val="C00000"/>
                <w:sz w:val="28"/>
              </w:rPr>
              <w:t>В ПОМОЩЬ ИНДИВИДУАЛЬНОМУ ПРЕДПРИНИМАТЕЛЮ</w:t>
            </w:r>
          </w:p>
        </w:tc>
      </w:tr>
      <w:tr w:rsidR="00CB30B5">
        <w:tc>
          <w:tcPr>
            <w:tcW w:w="16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30B5" w:rsidRDefault="00C92AC9">
            <w:pPr>
              <w:jc w:val="center"/>
              <w:rPr>
                <w:rFonts w:ascii="Arial Narrow" w:hAnsi="Arial Narrow"/>
                <w:b/>
                <w:color w:val="C00000"/>
                <w:sz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</w:rPr>
              <w:t>На что нужно обратить особое внимание при взаимодействии с налоговой службой при ведении деятельности!</w:t>
            </w:r>
          </w:p>
          <w:p w:rsidR="00CB30B5" w:rsidRDefault="00CB30B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CB30B5" w:rsidRDefault="00C92AC9">
            <w:pPr>
              <w:jc w:val="center"/>
              <w:rPr>
                <w:rFonts w:ascii="Arial Narrow" w:hAnsi="Arial Narrow"/>
                <w:b/>
                <w:i/>
                <w:color w:val="0070C0"/>
                <w:sz w:val="26"/>
              </w:rPr>
            </w:pPr>
            <w:r>
              <w:rPr>
                <w:rFonts w:ascii="Arial Narrow" w:hAnsi="Arial Narrow"/>
                <w:b/>
                <w:i/>
                <w:color w:val="0070C0"/>
                <w:sz w:val="26"/>
              </w:rPr>
              <w:t>Уважаемый налогоплательщик! После получения документов о государственной регистрации рекомендуем записаться на обучение для начинающих предпринимателей, которое проводится в Вашей налоговой инспекции каждый четверг с 14.00 до 15.00, зарегистрироваться в сервисе «Личный кабинет индивидуального предпринимателя», ознакомиться с нижеприведенной информацией и определиться с применяемой системой налогообложения.</w:t>
            </w:r>
          </w:p>
          <w:p w:rsidR="00CB30B5" w:rsidRDefault="00CB30B5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</w:p>
        </w:tc>
      </w:tr>
      <w:tr w:rsidR="00CB30B5">
        <w:tc>
          <w:tcPr>
            <w:tcW w:w="2240" w:type="dxa"/>
            <w:tcBorders>
              <w:top w:val="single" w:sz="4" w:space="0" w:color="000000"/>
            </w:tcBorders>
            <w:vAlign w:val="center"/>
          </w:tcPr>
          <w:p w:rsidR="00CB30B5" w:rsidRDefault="00C92AC9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Необходимо знать</w:t>
            </w:r>
          </w:p>
        </w:tc>
        <w:tc>
          <w:tcPr>
            <w:tcW w:w="9785" w:type="dxa"/>
            <w:tcBorders>
              <w:top w:val="single" w:sz="4" w:space="0" w:color="000000"/>
            </w:tcBorders>
            <w:vAlign w:val="center"/>
          </w:tcPr>
          <w:p w:rsidR="00CB30B5" w:rsidRDefault="00C92AC9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Краткие сведения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vAlign w:val="center"/>
          </w:tcPr>
          <w:p w:rsidR="00CB30B5" w:rsidRDefault="00C92AC9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Полная информация на сайте </w:t>
            </w:r>
          </w:p>
          <w:p w:rsidR="00CB30B5" w:rsidRDefault="00C92AC9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ФНС России www.nalog.ru</w:t>
            </w:r>
          </w:p>
        </w:tc>
        <w:tc>
          <w:tcPr>
            <w:tcW w:w="2319" w:type="dxa"/>
            <w:tcBorders>
              <w:top w:val="single" w:sz="4" w:space="0" w:color="000000"/>
            </w:tcBorders>
            <w:vAlign w:val="center"/>
          </w:tcPr>
          <w:p w:rsidR="00CB30B5" w:rsidRDefault="00C92AC9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20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0"/>
              </w:rPr>
              <w:t xml:space="preserve">Полезные сервисы и программное обеспечение на сайте ФНС России </w:t>
            </w:r>
            <w:hyperlink r:id="rId7" w:history="1">
              <w:r>
                <w:rPr>
                  <w:rStyle w:val="a8"/>
                  <w:rFonts w:ascii="Arial Narrow" w:hAnsi="Arial Narrow"/>
                  <w:b/>
                  <w:color w:val="404040" w:themeColor="text1" w:themeTint="BF"/>
                  <w:sz w:val="20"/>
                  <w:u w:val="none"/>
                </w:rPr>
                <w:t>www.nalog.ru</w:t>
              </w:r>
            </w:hyperlink>
            <w:r>
              <w:rPr>
                <w:rFonts w:ascii="Arial Narrow" w:hAnsi="Arial Narrow"/>
                <w:b/>
                <w:color w:val="404040" w:themeColor="text1" w:themeTint="BF"/>
                <w:sz w:val="20"/>
              </w:rPr>
              <w:t xml:space="preserve"> в разделах </w:t>
            </w:r>
          </w:p>
          <w:p w:rsidR="00CB30B5" w:rsidRDefault="00C92AC9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0"/>
              </w:rPr>
              <w:t>«Все сервисы» и «Программные средства»</w:t>
            </w:r>
          </w:p>
        </w:tc>
      </w:tr>
      <w:tr w:rsidR="00CB30B5">
        <w:tc>
          <w:tcPr>
            <w:tcW w:w="2240" w:type="dxa"/>
          </w:tcPr>
          <w:p w:rsidR="00CB30B5" w:rsidRDefault="00C92AC9">
            <w:pPr>
              <w:rPr>
                <w:rFonts w:ascii="Arial Narrow" w:hAnsi="Arial Narrow"/>
                <w:b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  <w:shd w:val="clear" w:color="auto" w:fill="FDFDFD"/>
              </w:rPr>
              <w:t>Общий режим</w:t>
            </w: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  <w:shd w:val="clear" w:color="auto" w:fill="FDFDFD"/>
              </w:rPr>
              <w:t>налогообложения</w:t>
            </w:r>
          </w:p>
        </w:tc>
        <w:tc>
          <w:tcPr>
            <w:tcW w:w="9785" w:type="dxa"/>
          </w:tcPr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Общий режим налогообложения является основным и применяется по умолчанию, если ИП не подал в налоговый орган заявление о переходе на один из специальных налоговых режимов.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Главные налоги, которые ИП должен уплачивать при общем режиме:</w:t>
            </w:r>
          </w:p>
          <w:p w:rsidR="00CB30B5" w:rsidRDefault="00C92AC9">
            <w:pPr>
              <w:numPr>
                <w:ilvl w:val="0"/>
                <w:numId w:val="1"/>
              </w:numPr>
              <w:ind w:left="600" w:firstLine="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 на доходы физических лиц (НДФЛ);</w:t>
            </w:r>
          </w:p>
          <w:p w:rsidR="00CB30B5" w:rsidRDefault="00C92AC9">
            <w:pPr>
              <w:numPr>
                <w:ilvl w:val="0"/>
                <w:numId w:val="1"/>
              </w:numPr>
              <w:ind w:left="600" w:firstLine="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 на добавленную стоимость (НДС).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</w:t>
            </w:r>
          </w:p>
        </w:tc>
        <w:tc>
          <w:tcPr>
            <w:tcW w:w="2319" w:type="dxa"/>
          </w:tcPr>
          <w:p w:rsidR="00CB30B5" w:rsidRDefault="00C92AC9">
            <w:pPr>
              <w:ind w:right="-108"/>
              <w:rPr>
                <w:rFonts w:ascii="Arial Narrow" w:hAnsi="Arial Narrow"/>
                <w:color w:val="404040" w:themeColor="text1" w:themeTint="BF"/>
                <w:sz w:val="21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u w:val="single"/>
              </w:rPr>
              <w:t>Сервисы:</w:t>
            </w:r>
          </w:p>
          <w:p w:rsidR="00CB30B5" w:rsidRDefault="00C92AC9">
            <w:pPr>
              <w:ind w:right="-108"/>
              <w:rPr>
                <w:rFonts w:ascii="Arial Narrow" w:hAnsi="Arial Narrow"/>
                <w:color w:val="404040" w:themeColor="text1" w:themeTint="BF"/>
                <w:sz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</w:rPr>
              <w:t>«Создай свой бизнес»</w:t>
            </w:r>
          </w:p>
          <w:p w:rsidR="00CB30B5" w:rsidRDefault="00C92AC9">
            <w:pPr>
              <w:pStyle w:val="a9"/>
              <w:ind w:left="0" w:right="-108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</w:rPr>
              <w:t>«Налоговый калькулятор-выбор режима налогообложения»</w:t>
            </w:r>
          </w:p>
        </w:tc>
      </w:tr>
      <w:tr w:rsidR="00CB30B5">
        <w:tc>
          <w:tcPr>
            <w:tcW w:w="2240" w:type="dxa"/>
          </w:tcPr>
          <w:p w:rsidR="00CB30B5" w:rsidRDefault="00C92AC9">
            <w:pPr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Налог на доходы физических лиц (НДФЛ)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</w:tcPr>
          <w:p w:rsidR="00CB30B5" w:rsidRDefault="00C92AC9">
            <w:pPr>
              <w:pStyle w:val="a9"/>
              <w:ind w:left="57" w:firstLine="26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Налоговая декларация о фактически полученных доходах представляется в налоговый орган  по месту учета  налогоплательщика не позднее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30 апреля года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, следующего за истекшим </w:t>
            </w:r>
            <w:hyperlink r:id="rId8" w:history="1">
              <w:r>
                <w:rPr>
                  <w:rFonts w:ascii="Arial Narrow" w:hAnsi="Arial Narrow"/>
                  <w:color w:val="404040" w:themeColor="text1" w:themeTint="BF"/>
                  <w:sz w:val="24"/>
                </w:rPr>
                <w:t>налоговым периодом</w:t>
              </w:r>
            </w:hyperlink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(форма 3-НДФЛ, КНД 1151020). </w:t>
            </w:r>
          </w:p>
          <w:p w:rsidR="00CB30B5" w:rsidRDefault="00C92AC9">
            <w:pPr>
              <w:pStyle w:val="a9"/>
              <w:ind w:left="57" w:firstLine="26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Сумма налога по итогам налогового периода, уплачивается в срок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15 июля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года, следующего за истекшим налоговым периодом.</w:t>
            </w:r>
          </w:p>
          <w:p w:rsidR="00CB30B5" w:rsidRDefault="00CB30B5">
            <w:pPr>
              <w:pStyle w:val="a9"/>
              <w:ind w:left="57" w:firstLine="26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1721" w:type="dxa"/>
          </w:tcPr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 – НДФЛ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ПО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для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заполнения декларации: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«Декларация»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«Налогоплательщик ЮЛ»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Налог на добавленную стоимость (НДС)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  <w:tcBorders>
              <w:bottom w:val="single" w:sz="4" w:space="0" w:color="000000"/>
            </w:tcBorders>
          </w:tcPr>
          <w:p w:rsidR="00CB30B5" w:rsidRDefault="00C92AC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bookmarkStart w:id="1" w:name="Par2"/>
            <w:bookmarkEnd w:id="1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НДС (налог на добавленную стоимость) - это федеральный косвенный налог, которым облагается добавленная стоимость товаров (работ, услуг), имущественных прав. Продавец предъявляет его покупателю дополнительно к их цене (с 01.01.2019 на работы, услуги и определенный перечень товаров применятся ставка  налога 20 процентов,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вместо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действующей 18%).</w:t>
            </w:r>
          </w:p>
          <w:p w:rsidR="00CB30B5" w:rsidRDefault="00C92AC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Плательщиками НДС являются индивидуальные предприниматели, применяющие общий режим налогообложения. C 01.01.2019 индивидуальные предприниматели,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являющиеся налогоплательщиками единого сельскохозяйственного налога, являются плательщиками НДС.</w:t>
            </w:r>
          </w:p>
          <w:p w:rsidR="00CB30B5" w:rsidRDefault="00C92AC9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ab/>
              <w:t>Налогоплательщики должны исчислять  НДС (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пп</w:t>
            </w:r>
            <w:proofErr w:type="spell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. 1 п. 1 ст. 146, п. 1 ст. 168 НК РФ) при: при продаже товаров (работ, услуг); при безвозмездной передаче имущества (оказании услуг, выполнении работ); при получении авансов от покупателей (заказчиков); при импорте (ввозе товаров в РФ); при выполнении 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строительно – монтажных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работ (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хозспособом</w:t>
            </w:r>
            <w:proofErr w:type="spellEnd"/>
            <w:r>
              <w:rPr>
                <w:rFonts w:ascii="Arial Narrow" w:hAnsi="Arial Narrow"/>
                <w:color w:val="404040" w:themeColor="text1" w:themeTint="BF"/>
                <w:sz w:val="24"/>
              </w:rPr>
              <w:t>).</w:t>
            </w:r>
          </w:p>
          <w:p w:rsidR="00CB30B5" w:rsidRDefault="00C92AC9">
            <w:pPr>
              <w:tabs>
                <w:tab w:val="left" w:pos="1440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В некоторых случаях налог исчисляется и уплачивается налоговым агентом.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ab/>
            </w:r>
          </w:p>
          <w:p w:rsidR="00CB30B5" w:rsidRDefault="00C92AC9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Рассчитывается НДС как произведение налоговой базы (стоимости товаров (работ, услуг) и налоговой ставки.</w:t>
            </w:r>
            <w:proofErr w:type="gramEnd"/>
          </w:p>
          <w:p w:rsidR="00CB30B5" w:rsidRDefault="00C92AC9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При расчете налога к уплате исчисленный НДС уменьшается на сумму вычетов.</w:t>
            </w:r>
          </w:p>
          <w:p w:rsidR="00CB30B5" w:rsidRDefault="00C92AC9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Некоторые операции по реализации товаров (работ, услуг) не признаются объектом обложения НДС (п. 2 ст. 146 НК РФ) и освобождены от налога (ст. 149 НК РФ).</w:t>
            </w:r>
          </w:p>
          <w:p w:rsidR="00CB30B5" w:rsidRDefault="00C92AC9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Индивидуальные предприниматели могут использовать право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товаров (работ, услуг) без учета налога не превысила в совокупности два миллиона рублей (ст.145 НК РФ).</w:t>
            </w:r>
          </w:p>
          <w:p w:rsidR="00CB30B5" w:rsidRDefault="00C92AC9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Налоговая декларация по НДС, в том числе нулевая, представляется в налоговый орган по месту учета в электронной форме по телекоммуникационным каналам связи через оператора электронного документооборота в срок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25-го числа месяца, следующего за истекшим налоговым периодом (кварталом)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(форма по КНД 1151001).</w:t>
            </w:r>
          </w:p>
          <w:p w:rsidR="00CB30B5" w:rsidRDefault="00C92AC9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Уплата НДС производится по итогам каждого налогового периода равными долями не позднее 25 числа каждого из трех месяцев, следующих за истекшим налоговым периодом.</w:t>
            </w:r>
          </w:p>
          <w:p w:rsidR="00CB30B5" w:rsidRDefault="00C92AC9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Камеральная налоговая проверка налоговой декларации по НДС проводится в течение двух месяцев со дня представления налоговой декларации. </w:t>
            </w:r>
          </w:p>
        </w:tc>
        <w:tc>
          <w:tcPr>
            <w:tcW w:w="1721" w:type="dxa"/>
          </w:tcPr>
          <w:p w:rsidR="00CB30B5" w:rsidRDefault="00C92AC9">
            <w:pPr>
              <w:ind w:left="22"/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 – НДС</w:t>
            </w:r>
          </w:p>
          <w:p w:rsidR="00CB30B5" w:rsidRDefault="00CB30B5">
            <w:pPr>
              <w:ind w:left="22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ind w:left="2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Главная-Документы-Налоговый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lastRenderedPageBreak/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«Проверка корректности заполнения счетов-фактур»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ПО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для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заполнения декларации: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«Налогоплательщик ЮЛ»</w:t>
            </w:r>
          </w:p>
          <w:p w:rsidR="00CB30B5" w:rsidRDefault="00CB30B5">
            <w:pPr>
              <w:ind w:left="22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outlineLvl w:val="2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lastRenderedPageBreak/>
              <w:t>Упрощенная система налогообложения (УСН)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  <w:tcBorders>
              <w:top w:val="single" w:sz="4" w:space="0" w:color="000000"/>
              <w:bottom w:val="single" w:sz="4" w:space="0" w:color="000000"/>
            </w:tcBorders>
          </w:tcPr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  <w:t xml:space="preserve">Упрощенная система налогообложения (УСН) – это один из специальных налоговых режимов, который подразумевает особый порядок уплаты налогов и ориентирован на представителей малого и среднего бизнеса. 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Критерии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 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применения УСН:</w:t>
            </w:r>
          </w:p>
          <w:p w:rsidR="00CB30B5" w:rsidRDefault="00C92AC9">
            <w:pPr>
              <w:ind w:left="-32" w:firstLine="283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- Уровень дохода - не более 150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млн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руб. за год.</w:t>
            </w:r>
          </w:p>
          <w:p w:rsidR="00CB30B5" w:rsidRDefault="00C92AC9">
            <w:pPr>
              <w:ind w:left="-32" w:firstLine="283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Средняя численность работников не - более 100 человек.</w:t>
            </w:r>
          </w:p>
          <w:p w:rsidR="00CB30B5" w:rsidRDefault="00C92AC9">
            <w:pPr>
              <w:ind w:left="-32" w:firstLine="283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- Остаточная стоимость основных средств - не более 150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млн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руб.</w:t>
            </w:r>
          </w:p>
          <w:p w:rsidR="00CB30B5" w:rsidRDefault="00C92AC9">
            <w:pPr>
              <w:ind w:left="-32" w:firstLine="283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Не вправе применять УСН налогоплательщики, указанные в п. 3 ст. 346.12 НК РФ.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i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В рамках УСН можно выбрать объект налогообложения «доходы» или «доходы, уменьшенные на величину расходов». При выборе объекта налогообложения учитывайте 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затратность</w:t>
            </w:r>
            <w:proofErr w:type="spell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бизнеса, то есть наличие постоянных и обоснованных материальных издержек. Если расходы велики, то лучше выбрать объект «доходы минус расходы» (это выгодно для торговых и производственных фирм). Если расходы небольшие, подойдет объект «доходы» (например, для сдачи помещений в аренду или оказания консультационных услуг). Все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доходы и расходы (или только доходы) нужно фиксировать в специальной </w:t>
            </w: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Книге учета доходов и расходов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. </w:t>
            </w:r>
            <w:r>
              <w:rPr>
                <w:rFonts w:ascii="Arial Narrow" w:hAnsi="Arial Narrow"/>
                <w:i/>
                <w:color w:val="404040" w:themeColor="text1" w:themeTint="BF"/>
                <w:sz w:val="24"/>
              </w:rPr>
              <w:t>Форма Книги учета доходов и расходов утверждена </w:t>
            </w:r>
            <w:hyperlink r:id="rId9" w:history="1">
              <w:r>
                <w:rPr>
                  <w:rFonts w:ascii="Arial Narrow" w:hAnsi="Arial Narrow"/>
                  <w:i/>
                  <w:color w:val="404040" w:themeColor="text1" w:themeTint="BF"/>
                  <w:sz w:val="24"/>
                </w:rPr>
                <w:t>приказом Минфина России от 22.10.2012 N 135н</w:t>
              </w:r>
            </w:hyperlink>
            <w:r>
              <w:rPr>
                <w:rFonts w:ascii="Arial Narrow" w:hAnsi="Arial Narrow"/>
                <w:i/>
                <w:color w:val="404040" w:themeColor="text1" w:themeTint="BF"/>
                <w:sz w:val="24"/>
              </w:rPr>
              <w:t>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Вновь зарегистрированный ИП  вправе уведомить о переходе на УСН не позднее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30 календарных дней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с даты постановки на учет в налоговом органе.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Сменить объект налогообложения возможно только со следующего года, письменно уведомив об этом налоговый орган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до 31 декабря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текущего налогового периода (года)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(форма N 26.2-1, КНД 1150001).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ИП, которые перестали быть налогоплательщиками ЕНВД, вправе на основании уведомления, представленного в налоговый орган не позднее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30 календарных дней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со дня прекращения обязанности по уплате ЕНВД, перейти на УСН с начала того месяца, в котором была прекращена их обязанность по уплате ЕНВД. 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Налогоплательщик обязан сообщить в налоговый орган об утрате права применения УСН и переходе на иной режим налогообложения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в течение 15 календарных дней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по истечении отчетного (налогового) периода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(форма N 26.2-2, КНД 1150003).</w:t>
            </w:r>
          </w:p>
          <w:p w:rsidR="00CB30B5" w:rsidRDefault="00C92AC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Налогоплательщик, применяющий УСН, вправе перейти на иной режим налогообложения с начала календарного года, уведомив об этом налоговый орган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не позднее 15 января года,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в котором он предполагает перейти на иной режим налогообложения (форма N 26.2-3, КНД 1150002).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Налоговая декларация представляется в налоговый орган по месту жительства ИП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30 апреля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, следующего за истекшим </w:t>
            </w:r>
            <w:hyperlink r:id="rId10" w:history="1">
              <w:r>
                <w:rPr>
                  <w:rFonts w:ascii="Arial Narrow" w:hAnsi="Arial Narrow"/>
                  <w:color w:val="404040" w:themeColor="text1" w:themeTint="BF"/>
                  <w:sz w:val="24"/>
                </w:rPr>
                <w:t>налоговым периодом</w:t>
              </w:r>
            </w:hyperlink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(форма по КНД 1152017)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В случае прекращения деятельности в качестве ИП в текущем отчетном (налоговом) периоде, налоговая декларация по УСН представляется не позднее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25 календарных дней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с даты снятия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с учета ИП.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ИП, применяющие УСН, уплачивают: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- авансовые платежи по налогу –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25 календарных дней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со дня окончания отчетного периода (I квартала, полугодия и 9 месяцев);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- налог по итогам налогового периода –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30 апреля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года, следующего за истекшим налоговым периодом (календарным годом), то есть не позднее срока, установленного для подачи налоговой декларации.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 – УСН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ПО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для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заполнения декларации: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«Налогоплательщик ЮЛ»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Патентная система налогообложения</w:t>
            </w:r>
          </w:p>
          <w:p w:rsidR="00CB30B5" w:rsidRDefault="00C92AC9">
            <w:pPr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(ПСН)</w:t>
            </w:r>
          </w:p>
        </w:tc>
        <w:tc>
          <w:tcPr>
            <w:tcW w:w="9785" w:type="dxa"/>
            <w:tcBorders>
              <w:top w:val="single" w:sz="4" w:space="0" w:color="000000"/>
            </w:tcBorders>
          </w:tcPr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Налогоплательщиками признаются ИП, перешедшие на патентную систему налогообложения.</w:t>
            </w:r>
          </w:p>
          <w:p w:rsidR="00CB30B5" w:rsidRDefault="00C92AC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ПСН применяется в отношении видов деятельности, указанных в п.2 ст. 346.43 НК РФ.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ИП подает заявление на получение патента (форма N 26.5-1 по КНД 1150010) лично или через представителя, направляет в виде почтового отправления с описью вложения или передает в электронной форме по ТКС, в налоговый орган по месту жительства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не </w:t>
            </w:r>
            <w:proofErr w:type="gramStart"/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позднее</w:t>
            </w:r>
            <w:proofErr w:type="gramEnd"/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чем за 10 дней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до начала применения ПСН.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В случае если ИП планирует осуществлять предпринимательскую деятельность на основе патента в субъекте РФ, в котором не состоит на учете по месту жительства,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указанное заявление подается в любой территориальный налоговый орган этого субъекта РФ по выбору ИП.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ИП обязан заявить в налоговый орган об утрате права на применение ПСН или о прекращении предпринимательской деятельности, в отношении которой применялась ПСН,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в течение 10 календарных дней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со дня наступления обстоятельства, являющегося основанием для утраты права, или со дня прекращения предпринимательской деятельности, в отношении которой применялась ПСН (формы N 26.5-3, КНД 1150025, N 26.5-4, КНД 1150026).</w:t>
            </w:r>
            <w:proofErr w:type="gramEnd"/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Налогоплательщики производят уплату налога ПСН по месту постановки на учет в налоговом органе в следующие сроки: 1) если патент получен на срок до шести месяцев, - в размере полной суммы налога в срок не позднее срока окончания действия патента; 2) если патент получен на срок от шести месяцев до календарного года: в размере одной трети суммы налога в срок не позднее девяноста календарных дней после начала действия патента; в размере двух третей суммы налога в срок не позднее срока окончания действия патента.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Налоговая декларация по налогу, уплачиваемому в связи с применением ПСН, в налоговые органы не представляется.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ИП ведут учет доходов от реализации, полученных при осуществлении видов предпринимательской деятельности, в отношении которых применяется ПСН, в </w:t>
            </w:r>
            <w:r>
              <w:rPr>
                <w:rFonts w:ascii="Arial Narrow" w:hAnsi="Arial Narrow"/>
                <w:i/>
                <w:color w:val="404040" w:themeColor="text1" w:themeTint="BF"/>
                <w:sz w:val="24"/>
                <w:u w:val="single"/>
              </w:rPr>
              <w:t>Книге учета доходов ИП,</w:t>
            </w: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применяющего патентную систему налогообложения.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Налогоплательщики вправе уменьшить сумму налога на сумму расходов по приобретению контрольно-кассовой техники, включенной в реестр ККТ, для использования при осуществлении расчетов в ходе предпринимательской деятельности, в отношении которой применяется ПСН, в размере не более 18 000 рублей на каждый экземпляр контрольно-кассовой техники при условии регистрации указанной ККТ в налоговых органах с 1 февраля 2017 года до 1 июля 2019 года.</w:t>
            </w:r>
            <w:proofErr w:type="gramEnd"/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 – Патент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«Налоговый калькулятор-расчет стоимости патента»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lastRenderedPageBreak/>
              <w:t>Единый налог на вмененный доход (ЕНВД)</w:t>
            </w:r>
          </w:p>
        </w:tc>
        <w:tc>
          <w:tcPr>
            <w:tcW w:w="9785" w:type="dxa"/>
          </w:tcPr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При исчислении и уплате ЕНВД размер реально полученного дохода значения не имеет, налогоплательщики руководствуются размером вмененного им дохода, который установлен Налоговым кодексом РФ.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ЕНВД применяется в отношении отдельных видов предпринимательской деятельности (</w:t>
            </w:r>
            <w:hyperlink r:id="rId11" w:anchor="block_1004262" w:history="1">
              <w:r>
                <w:rPr>
                  <w:rFonts w:ascii="Arial Narrow" w:hAnsi="Arial Narrow"/>
                  <w:color w:val="404040" w:themeColor="text1" w:themeTint="BF"/>
                  <w:sz w:val="24"/>
                </w:rPr>
                <w:t>п.2 ст.346.26 НК РФ</w:t>
              </w:r>
            </w:hyperlink>
            <w:r>
              <w:rPr>
                <w:rFonts w:ascii="Arial Narrow" w:hAnsi="Arial Narrow"/>
                <w:color w:val="404040" w:themeColor="text1" w:themeTint="BF"/>
                <w:sz w:val="24"/>
              </w:rPr>
              <w:t>). На уплату единого налога не вправе переходить налогоплательщики, указанные в п.2.2</w:t>
            </w:r>
            <w:hyperlink r:id="rId12" w:anchor="block_1004262" w:history="1">
              <w:r>
                <w:rPr>
                  <w:rFonts w:ascii="Arial Narrow" w:hAnsi="Arial Narrow"/>
                  <w:color w:val="404040" w:themeColor="text1" w:themeTint="BF"/>
                  <w:sz w:val="24"/>
                </w:rPr>
                <w:t xml:space="preserve"> ст.346.26 НК РФ</w:t>
              </w:r>
            </w:hyperlink>
            <w:r>
              <w:rPr>
                <w:rFonts w:ascii="Arial Narrow" w:hAnsi="Arial Narrow"/>
                <w:color w:val="404040" w:themeColor="text1" w:themeTint="BF"/>
                <w:sz w:val="24"/>
              </w:rPr>
              <w:t>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ИП, изъявившие желание перейти на уплату ЕНВД, подают в налоговые органы по месту осуществления деятельности 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в течение пяти дней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заявление о постановке на учет по форме ЕНВД-2. 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При прекращении предпринимательской деятельности, подлежащей налогообложению ЕНВД, или при переходе на иной режим налогообложения, в течение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пяти дней </w:t>
            </w:r>
            <w:proofErr w:type="gramStart"/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с даты</w:t>
            </w:r>
            <w:proofErr w:type="gramEnd"/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фактического прекращения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осуществления деятельности (переходе на иной режим налогообложения) представляется заявление по форме ЕНВД-4.  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Налоговая декларация представляется в налоговый орган  по месту постановки на учет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 xml:space="preserve">в качестве плательщика ЕНВД, по итогам каждого отчетного периода (квартала) не позднее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20 числа следующего месяца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При расчете суммы единого налога необходимо руководствоваться ст. 346.29, 346.30,346.31НК РФ и Решением администрации муниципального образования, в котором осуществляется деятельность.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Уплата налога по ЕНВД  производиться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не позднее 25 числа месяца,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следующего за отчетным периодом.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ИП вправе уменьшить сумму единого налога: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- </w:t>
            </w:r>
            <w:r>
              <w:rPr>
                <w:rFonts w:ascii="Arial Narrow" w:hAnsi="Arial Narrow"/>
                <w:i/>
                <w:color w:val="404040" w:themeColor="text1" w:themeTint="BF"/>
                <w:sz w:val="24"/>
              </w:rPr>
              <w:t>ИП производящие выплаты и иные вознаграждения физическим лицам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на сумму уплаченных страховых взносов на ОПС и ОМС в фиксированном размере, на суммы страховых выплат и пособий, уплаченных в пользу работников. При этом налогоплательщики вправе уменьшить сумму единого налога не более чем на 50 процентов.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i/>
                <w:color w:val="404040" w:themeColor="text1" w:themeTint="BF"/>
                <w:sz w:val="24"/>
              </w:rPr>
              <w:t xml:space="preserve">- ИП не производящие выплаты и иные вознаграждения физическим лицам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– на сумму уплаченных страховых взносов на ОПС и ОМС в фиксированном размере, без ограничения;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- на сумму расходов по приобретению контрольно-кассовой техники, включенной в реестр ККТ, для использования при осуществлении расчетов в ходе предпринимательской деятельности, в отношении которой применяется ЕНВД, в размере не более 18 000 рублей на каждый экземпляр контрольно-кассовой техники при условии регистрации указанной ККТ в налоговых органах с 1 февраля 2017 года до 1 июля 2019 года.</w:t>
            </w:r>
            <w:proofErr w:type="gramEnd"/>
          </w:p>
          <w:p w:rsidR="00C92AC9" w:rsidRPr="00C92AC9" w:rsidRDefault="00C92AC9">
            <w:pPr>
              <w:ind w:left="-32" w:firstLine="283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ЕНВД </w:t>
            </w:r>
            <w:r w:rsidRPr="00C92AC9"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нельзя применять при торговле подлежащими маркировке лекарствами, обувью и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изделиями из натурального меха.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Обращаем ваше внимание на то, что с 01.01.2021 года режим ЕНВД отменен.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 – ЕНВД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ПО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для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заполнения декларации: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«Налогоплательщик ЮЛ»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lastRenderedPageBreak/>
              <w:t>Единый сельскохозяйственный налог (ЕСХН)</w:t>
            </w:r>
          </w:p>
        </w:tc>
        <w:tc>
          <w:tcPr>
            <w:tcW w:w="9785" w:type="dxa"/>
          </w:tcPr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 xml:space="preserve">ЕСХН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разработан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 xml:space="preserve"> и введен специально для производителей сельскохозяйственной продукции. К ней относится продукция растениеводства, сельского и лесного хозяйства, животноводства, в том числе полученная в результате выращивания и 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доращивания</w:t>
            </w:r>
            <w:proofErr w:type="spellEnd"/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 xml:space="preserve"> рыб и других водных биологических ресурсов. Если индивидуальный предприниматель не производит сельхозпродукцию, а только осуществляет ее первичную или последующую (промышленную) переработку, он не вправе применять ЕСХН.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Не вправе переходить на уплату ЕСХН налогоплательщики, указанные в п.6 ст. 346.2 НК РФ.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Налог уплачивается с прибыли, полученной индивидуальным предпринимателем от всех видов деятельности. Прибыль – это разница между доходами и расходами за год (полугодие). </w:t>
            </w:r>
            <w:r>
              <w:rPr>
                <w:rFonts w:ascii="Arial Narrow" w:hAnsi="Arial Narrow"/>
                <w:i/>
                <w:color w:val="404040" w:themeColor="text1" w:themeTint="BF"/>
                <w:sz w:val="24"/>
              </w:rPr>
              <w:t>Закрытый перечень расходов, которые индивидуальный предприниматель может учесть при расчете ЕСХН, установлен п. 2 ст. 346.5 Налогового кодекса.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Плательщик ЕСХН может воспользоваться правом на освобождение от уплаты НДС. Для этого ему необходимо подать в налоговый орган уведомление  -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20-го числа месяца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, начиная с которого используется право на освобождение.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Вновь зарегистрированный ИП вправе уведомить о переходе на ЕСХН не позднее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30 календарных дней с даты постановки на учет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в налоговом органе.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ИП, изъявившие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 xml:space="preserve">желание перейти на ЕСХН со следующего календарного года, уведомляют об этом налоговый орган по месту жительства индивидуального предпринимателя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31 декабря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календарного года, предшествующего календарному году, начиная с которого они переходят на ЕСХН (</w:t>
            </w:r>
            <w:r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  <w:t xml:space="preserve">форма № 26.1-1,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КНД 1150007).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Налогоплательщик обязан сообщить в налоговый орган об утрате права на применение ЕСХН в течение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15 дней по истечении отчетного (налогового) периода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(форма N 26.1-2, КНД 1150015).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Уведомление о прекращении предпринимательской деятельности, в отношении которой применялся ЕСХН, направляется в налоговый орган не позднее </w:t>
            </w:r>
            <w:hyperlink r:id="rId13" w:history="1">
              <w:r>
                <w:rPr>
                  <w:rFonts w:ascii="Arial Narrow" w:hAnsi="Arial Narrow"/>
                  <w:b/>
                  <w:color w:val="404040" w:themeColor="text1" w:themeTint="BF"/>
                  <w:sz w:val="24"/>
                </w:rPr>
                <w:t>15 дней</w:t>
              </w:r>
            </w:hyperlink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со дня прекращения деятельности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(форма N 26.1-7, КНД 1150027)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Декларация по ЕСХН представляется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31 марта года, следующего за истекшим налоговым периодом</w:t>
            </w:r>
          </w:p>
          <w:p w:rsidR="00CB30B5" w:rsidRDefault="00C92AC9">
            <w:p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Налогоплательщики ЕСХН уплачивают:</w:t>
            </w:r>
          </w:p>
          <w:p w:rsidR="00CB30B5" w:rsidRDefault="00C92AC9">
            <w:pPr>
              <w:numPr>
                <w:ilvl w:val="0"/>
                <w:numId w:val="2"/>
              </w:num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авансовые платежи по итогам отчетного периода – не позднее 25 июля;</w:t>
            </w:r>
          </w:p>
          <w:p w:rsidR="00CB30B5" w:rsidRDefault="00C92AC9">
            <w:pPr>
              <w:numPr>
                <w:ilvl w:val="0"/>
                <w:numId w:val="2"/>
              </w:numPr>
              <w:ind w:left="-32" w:firstLine="283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сумму налога по итогам налогового периода (календарного года) – не позднее 31 марта года, следующего за истекшим налоговым периодом (годом).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 – ЕСХН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ПО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для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заполнения декларации: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«Налогоплательщик ЮЛ»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highlight w:val="white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Страховые взносы «за себя»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</w:tcPr>
          <w:p w:rsidR="00CB30B5" w:rsidRDefault="00C92AC9">
            <w:pPr>
              <w:ind w:firstLine="317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ИП самостоятельно исчисляют и уплачивают за себя суммы страховых взносов на обязательное пенсионное страхование и на обязательное медицинское страхование.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Обязанность уплаты ИП страховых взносов в фиксированном размере возникает с момента его государственной регистрации (независимо от вида осуществляемой предпринимательской деятельности и получаемых от неё доходов) и до момента исключения его из ЕГРИП.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Неведение предпринимательской деятельности не является основанием для освобождения от уплаты страховых взносов.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Взносы в фиксированном размере рассчитываются в соответствии с пунктом 1 статьи 430 Налогового кодекса следующим образом: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4446"/>
              <w:gridCol w:w="2988"/>
            </w:tblGrid>
            <w:tr w:rsidR="00CB30B5">
              <w:tc>
                <w:tcPr>
                  <w:tcW w:w="1117" w:type="dxa"/>
                  <w:vAlign w:val="center"/>
                </w:tcPr>
                <w:p w:rsidR="00CB30B5" w:rsidRDefault="00C92AC9">
                  <w:pPr>
                    <w:ind w:left="-79" w:right="-70"/>
                    <w:jc w:val="center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Расчетный период</w:t>
                  </w:r>
                </w:p>
              </w:tc>
              <w:tc>
                <w:tcPr>
                  <w:tcW w:w="5149" w:type="dxa"/>
                  <w:vAlign w:val="center"/>
                </w:tcPr>
                <w:p w:rsidR="00CB30B5" w:rsidRDefault="00C92AC9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Страховые взносы на обязательное пенсионное страхование</w:t>
                  </w:r>
                </w:p>
              </w:tc>
              <w:tc>
                <w:tcPr>
                  <w:tcW w:w="3336" w:type="dxa"/>
                  <w:vAlign w:val="center"/>
                </w:tcPr>
                <w:p w:rsidR="00CB30B5" w:rsidRDefault="00C92AC9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Страховые взносы на обязательное медицинское страхование</w:t>
                  </w:r>
                </w:p>
              </w:tc>
            </w:tr>
            <w:tr w:rsidR="00CB30B5">
              <w:tc>
                <w:tcPr>
                  <w:tcW w:w="1117" w:type="dxa"/>
                  <w:vAlign w:val="center"/>
                </w:tcPr>
                <w:p w:rsidR="00CB30B5" w:rsidRDefault="00C92AC9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2019</w:t>
                  </w:r>
                </w:p>
                <w:p w:rsidR="00CB30B5" w:rsidRDefault="00CB30B5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</w:rPr>
                  </w:pPr>
                </w:p>
              </w:tc>
              <w:tc>
                <w:tcPr>
                  <w:tcW w:w="5149" w:type="dxa"/>
                </w:tcPr>
                <w:p w:rsidR="00CB30B5" w:rsidRDefault="00C92AC9">
                  <w:pPr>
                    <w:jc w:val="both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В случае</w:t>
                  </w:r>
                  <w:proofErr w:type="gramStart"/>
                  <w:r>
                    <w:rPr>
                      <w:rFonts w:ascii="Arial Narrow" w:hAnsi="Arial Narrow"/>
                      <w:color w:val="404040" w:themeColor="text1" w:themeTint="BF"/>
                    </w:rPr>
                    <w:t>,</w:t>
                  </w:r>
                  <w:proofErr w:type="gramEnd"/>
                  <w:r>
                    <w:rPr>
                      <w:rFonts w:ascii="Arial Narrow" w:hAnsi="Arial Narrow"/>
                      <w:color w:val="404040" w:themeColor="text1" w:themeTint="BF"/>
                    </w:rPr>
                    <w:t xml:space="preserve"> если величина дохода плательщика не превышает 300 000 руб., - в фиксированном размере 29 354 руб.</w:t>
                  </w:r>
                </w:p>
                <w:p w:rsidR="00CB30B5" w:rsidRDefault="00C92AC9">
                  <w:pPr>
                    <w:jc w:val="both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В случае</w:t>
                  </w:r>
                  <w:proofErr w:type="gramStart"/>
                  <w:r>
                    <w:rPr>
                      <w:rFonts w:ascii="Arial Narrow" w:hAnsi="Arial Narrow"/>
                      <w:color w:val="404040" w:themeColor="text1" w:themeTint="BF"/>
                    </w:rPr>
                    <w:t>,</w:t>
                  </w:r>
                  <w:proofErr w:type="gramEnd"/>
                  <w:r>
                    <w:rPr>
                      <w:rFonts w:ascii="Arial Narrow" w:hAnsi="Arial Narrow"/>
                      <w:color w:val="404040" w:themeColor="text1" w:themeTint="BF"/>
                    </w:rPr>
                    <w:t xml:space="preserve"> если величина дохода плетельщика превышает 300 000 руб. - в фиксированном размере 29 354 руб. + 1% от суммы дохода плательщика, превышающей 300 000 руб., но не более 8х29 354 руб.</w:t>
                  </w:r>
                </w:p>
                <w:p w:rsidR="00CB30B5" w:rsidRDefault="00C92AC9">
                  <w:pPr>
                    <w:jc w:val="both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Общая сумма не должна превышать 234 832 руб.</w:t>
                  </w:r>
                </w:p>
              </w:tc>
              <w:tc>
                <w:tcPr>
                  <w:tcW w:w="3336" w:type="dxa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 xml:space="preserve">В фиксированном размере </w:t>
                  </w:r>
                </w:p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6 884 руб.</w:t>
                  </w:r>
                </w:p>
                <w:p w:rsidR="00CB30B5" w:rsidRDefault="00CB30B5">
                  <w:pPr>
                    <w:rPr>
                      <w:rFonts w:ascii="Arial Narrow" w:hAnsi="Arial Narrow"/>
                      <w:color w:val="404040" w:themeColor="text1" w:themeTint="BF"/>
                    </w:rPr>
                  </w:pPr>
                </w:p>
              </w:tc>
            </w:tr>
            <w:tr w:rsidR="00CB30B5">
              <w:tc>
                <w:tcPr>
                  <w:tcW w:w="1117" w:type="dxa"/>
                  <w:vAlign w:val="center"/>
                </w:tcPr>
                <w:p w:rsidR="00CB30B5" w:rsidRDefault="00C92AC9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2020</w:t>
                  </w:r>
                </w:p>
                <w:p w:rsidR="00CB30B5" w:rsidRDefault="00CB30B5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</w:rPr>
                  </w:pPr>
                </w:p>
              </w:tc>
              <w:tc>
                <w:tcPr>
                  <w:tcW w:w="5149" w:type="dxa"/>
                </w:tcPr>
                <w:p w:rsidR="00CB30B5" w:rsidRDefault="00C92AC9">
                  <w:pPr>
                    <w:jc w:val="both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В случае</w:t>
                  </w:r>
                  <w:proofErr w:type="gramStart"/>
                  <w:r>
                    <w:rPr>
                      <w:rFonts w:ascii="Arial Narrow" w:hAnsi="Arial Narrow"/>
                      <w:color w:val="404040" w:themeColor="text1" w:themeTint="BF"/>
                    </w:rPr>
                    <w:t>,</w:t>
                  </w:r>
                  <w:proofErr w:type="gramEnd"/>
                  <w:r>
                    <w:rPr>
                      <w:rFonts w:ascii="Arial Narrow" w:hAnsi="Arial Narrow"/>
                      <w:color w:val="404040" w:themeColor="text1" w:themeTint="BF"/>
                    </w:rPr>
                    <w:t xml:space="preserve"> если величина дохода плательщика не превышает 300 000 руб., - в фиксированном размере 32 448 руб.;</w:t>
                  </w:r>
                </w:p>
                <w:p w:rsidR="00CB30B5" w:rsidRDefault="00C92AC9">
                  <w:pPr>
                    <w:jc w:val="both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В случае</w:t>
                  </w:r>
                  <w:proofErr w:type="gramStart"/>
                  <w:r>
                    <w:rPr>
                      <w:rFonts w:ascii="Arial Narrow" w:hAnsi="Arial Narrow"/>
                      <w:color w:val="404040" w:themeColor="text1" w:themeTint="BF"/>
                    </w:rPr>
                    <w:t>,</w:t>
                  </w:r>
                  <w:proofErr w:type="gramEnd"/>
                  <w:r>
                    <w:rPr>
                      <w:rFonts w:ascii="Arial Narrow" w:hAnsi="Arial Narrow"/>
                      <w:color w:val="404040" w:themeColor="text1" w:themeTint="BF"/>
                    </w:rPr>
                    <w:t xml:space="preserve"> если величина дохода плетельщика </w:t>
                  </w:r>
                  <w:r>
                    <w:rPr>
                      <w:rFonts w:ascii="Arial Narrow" w:hAnsi="Arial Narrow"/>
                      <w:color w:val="404040" w:themeColor="text1" w:themeTint="BF"/>
                    </w:rPr>
                    <w:lastRenderedPageBreak/>
                    <w:t>превышает 300 000 руб. - в фиксированном размере 32 448 руб. + 1% от суммы дохода плательщика, превышающей 300 000 руб., но не более 8х32 448 руб.</w:t>
                  </w:r>
                </w:p>
                <w:p w:rsidR="00CB30B5" w:rsidRDefault="00C92AC9">
                  <w:pPr>
                    <w:jc w:val="both"/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Общая сумма не должна превышать 259 584 руб.</w:t>
                  </w:r>
                </w:p>
              </w:tc>
              <w:tc>
                <w:tcPr>
                  <w:tcW w:w="3336" w:type="dxa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lastRenderedPageBreak/>
                    <w:t xml:space="preserve">В фиксированном размере </w:t>
                  </w:r>
                </w:p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>8 426 руб.</w:t>
                  </w:r>
                </w:p>
              </w:tc>
            </w:tr>
          </w:tbl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lastRenderedPageBreak/>
              <w:t>В случае если ИП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 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ИП уплачивают страховые взносы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на обязательное пенсионное и медицинское страхование в фиксированном размере </w:t>
            </w:r>
            <w:r>
              <w:rPr>
                <w:rFonts w:ascii="Arial Narrow" w:hAnsi="Arial Narrow"/>
                <w:b/>
                <w:color w:val="404040" w:themeColor="text1" w:themeTint="BF"/>
              </w:rPr>
              <w:t>не позднее 31 декабря текущего календарного года.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Страховые взносы, исчисленные с суммы дохода плательщика, превышающей 300 000 руб. за расчетный период, уплачиваются –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1 июля, следующего за истекшим расчетным периодом.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В случае прекращения физическим лицом деятельности ИП, уплата страховых взносов такими плательщиками осуществляется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не позднее 15 календарных дней </w:t>
            </w:r>
            <w:proofErr w:type="gramStart"/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с даты снятия</w:t>
            </w:r>
            <w:proofErr w:type="gramEnd"/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с учета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в налоговом органе индивидуального предпринимателя.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Для индивидуальных предпринимателей, не имеющих наемных работников, представление отчетности по страховым взносам в налоговый орган законодательно не установлено.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 – Страховые взносы за ИП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«Калькулятор - расчета страховых взносов»</w:t>
            </w:r>
          </w:p>
        </w:tc>
      </w:tr>
      <w:tr w:rsidR="00CB30B5">
        <w:trPr>
          <w:trHeight w:val="2400"/>
        </w:trPr>
        <w:tc>
          <w:tcPr>
            <w:tcW w:w="2240" w:type="dxa"/>
          </w:tcPr>
          <w:p w:rsidR="00CB30B5" w:rsidRDefault="00C92AC9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Страховые взносы за работников</w:t>
            </w:r>
          </w:p>
        </w:tc>
        <w:tc>
          <w:tcPr>
            <w:tcW w:w="9785" w:type="dxa"/>
          </w:tcPr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ИП, производящие выплаты и иные вознаграждения физическим лицам, согласно ст. 419 Налогового кодекса РФ являются плательщиками страховых взносов (далее – ИП – работодатели). 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В соответствии со статьей 420 Налогового кодекса для ИП – работодателей объектом обложения страховыми взносами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страхования: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1. в рамках трудовых отношений и по гражданско-правовым договорам, предметом которых являются выполнение работ, оказание услуг;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2. по договорам авторского заказа в пользу авторов произведений;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3.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 </w:t>
            </w:r>
          </w:p>
          <w:p w:rsidR="00CB30B5" w:rsidRDefault="00C92AC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Тарифы страховых взносов установлены </w:t>
            </w:r>
            <w:hyperlink r:id="rId14" w:history="1">
              <w:r>
                <w:rPr>
                  <w:rFonts w:ascii="Arial Narrow" w:hAnsi="Arial Narrow"/>
                  <w:color w:val="404040" w:themeColor="text1" w:themeTint="BF"/>
                  <w:sz w:val="24"/>
                </w:rPr>
                <w:t>ст. 425</w:t>
              </w:r>
            </w:hyperlink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Налогового кодекса РФ в следующих размерах: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886"/>
              <w:gridCol w:w="1459"/>
              <w:gridCol w:w="3433"/>
              <w:gridCol w:w="1747"/>
            </w:tblGrid>
            <w:tr w:rsidR="00CB30B5">
              <w:tc>
                <w:tcPr>
                  <w:tcW w:w="2155" w:type="dxa"/>
                  <w:vAlign w:val="center"/>
                </w:tcPr>
                <w:p w:rsidR="00CB30B5" w:rsidRDefault="00C92AC9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>Тарифы</w:t>
                  </w:r>
                </w:p>
              </w:tc>
              <w:tc>
                <w:tcPr>
                  <w:tcW w:w="1482" w:type="dxa"/>
                  <w:vAlign w:val="center"/>
                </w:tcPr>
                <w:p w:rsidR="00CB30B5" w:rsidRDefault="00C92AC9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 xml:space="preserve">Обязательное пенсионное страхование </w:t>
                  </w: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lastRenderedPageBreak/>
                    <w:t>(ОПС)</w:t>
                  </w:r>
                </w:p>
              </w:tc>
              <w:tc>
                <w:tcPr>
                  <w:tcW w:w="4003" w:type="dxa"/>
                  <w:vAlign w:val="center"/>
                </w:tcPr>
                <w:p w:rsidR="00CB30B5" w:rsidRDefault="00C92AC9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lastRenderedPageBreak/>
                    <w:t xml:space="preserve">Обязательное социальное страхование на случай временной нетрудоспособности в связи с </w:t>
                  </w: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lastRenderedPageBreak/>
                    <w:t>материнством (ОСС)</w:t>
                  </w:r>
                </w:p>
              </w:tc>
              <w:tc>
                <w:tcPr>
                  <w:tcW w:w="1962" w:type="dxa"/>
                  <w:vAlign w:val="center"/>
                </w:tcPr>
                <w:p w:rsidR="00CB30B5" w:rsidRDefault="00C92AC9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lastRenderedPageBreak/>
                    <w:t xml:space="preserve">Обязательное </w:t>
                  </w:r>
                  <w:proofErr w:type="gramStart"/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>медицинской</w:t>
                  </w:r>
                  <w:proofErr w:type="gramEnd"/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 xml:space="preserve"> страхование </w:t>
                  </w: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lastRenderedPageBreak/>
                    <w:t>(ОМС)</w:t>
                  </w:r>
                </w:p>
              </w:tc>
            </w:tr>
            <w:tr w:rsidR="00CB30B5">
              <w:tc>
                <w:tcPr>
                  <w:tcW w:w="2155" w:type="dxa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lastRenderedPageBreak/>
                    <w:t>С выплат в пределах установленной предельной величины базы для начисления взносов</w:t>
                  </w:r>
                </w:p>
              </w:tc>
              <w:tc>
                <w:tcPr>
                  <w:tcW w:w="1482" w:type="dxa"/>
                  <w:vAlign w:val="center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>22%</w:t>
                  </w:r>
                </w:p>
              </w:tc>
              <w:tc>
                <w:tcPr>
                  <w:tcW w:w="4003" w:type="dxa"/>
                  <w:vAlign w:val="center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2,9%,</w:t>
                  </w:r>
                </w:p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</w:rPr>
                    <w:t>1,8% - с выплат временно пребывающим на территории РФ иностранцам и лицам без гражданства (кроме высококвалифицированных специалистов)</w:t>
                  </w:r>
                </w:p>
              </w:tc>
              <w:tc>
                <w:tcPr>
                  <w:tcW w:w="1962" w:type="dxa"/>
                  <w:vAlign w:val="center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>5,1%</w:t>
                  </w:r>
                </w:p>
              </w:tc>
            </w:tr>
            <w:tr w:rsidR="00CB30B5">
              <w:tc>
                <w:tcPr>
                  <w:tcW w:w="2155" w:type="dxa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>С выплат сверх установленной предельной величины базы для начисления взносов</w:t>
                  </w:r>
                </w:p>
              </w:tc>
              <w:tc>
                <w:tcPr>
                  <w:tcW w:w="1482" w:type="dxa"/>
                  <w:vAlign w:val="center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>10%</w:t>
                  </w:r>
                </w:p>
              </w:tc>
              <w:tc>
                <w:tcPr>
                  <w:tcW w:w="4003" w:type="dxa"/>
                  <w:vAlign w:val="center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  <w:tc>
                <w:tcPr>
                  <w:tcW w:w="1962" w:type="dxa"/>
                  <w:vAlign w:val="center"/>
                </w:tcPr>
                <w:p w:rsidR="00CB30B5" w:rsidRDefault="00C92AC9">
                  <w:pPr>
                    <w:rPr>
                      <w:rFonts w:ascii="Arial Narrow" w:hAnsi="Arial Narrow"/>
                      <w:color w:val="404040" w:themeColor="text1" w:themeTint="BF"/>
                      <w:shd w:val="clear" w:color="auto" w:fill="FDFDFD"/>
                    </w:rPr>
                  </w:pPr>
                  <w:r>
                    <w:rPr>
                      <w:rFonts w:ascii="Arial Narrow" w:hAnsi="Arial Narrow"/>
                      <w:color w:val="404040" w:themeColor="text1" w:themeTint="BF"/>
                      <w:sz w:val="20"/>
                      <w:shd w:val="clear" w:color="auto" w:fill="FDFDFD"/>
                    </w:rPr>
                    <w:t xml:space="preserve">Предельная сумма базы для исчисления </w:t>
                  </w:r>
                  <w:proofErr w:type="gramStart"/>
                  <w:r>
                    <w:rPr>
                      <w:rFonts w:ascii="Arial Narrow" w:hAnsi="Arial Narrow"/>
                      <w:color w:val="404040" w:themeColor="text1" w:themeTint="BF"/>
                      <w:sz w:val="20"/>
                      <w:shd w:val="clear" w:color="auto" w:fill="FDFDFD"/>
                    </w:rPr>
                    <w:t>СВ</w:t>
                  </w:r>
                  <w:proofErr w:type="gramEnd"/>
                  <w:r>
                    <w:rPr>
                      <w:rFonts w:ascii="Arial Narrow" w:hAnsi="Arial Narrow"/>
                      <w:color w:val="404040" w:themeColor="text1" w:themeTint="BF"/>
                      <w:sz w:val="20"/>
                      <w:shd w:val="clear" w:color="auto" w:fill="FDFDFD"/>
                    </w:rPr>
                    <w:t xml:space="preserve"> отсутствует</w:t>
                  </w:r>
                </w:p>
              </w:tc>
            </w:tr>
          </w:tbl>
          <w:p w:rsidR="00CB30B5" w:rsidRDefault="00C92AC9">
            <w:pPr>
              <w:pStyle w:val="a6"/>
              <w:ind w:firstLine="109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Категории плательщиков, имеющие право на применение пониженных тарифов страховых взносов, а также условия их применения установлены ст. 427 Налогового кодекса РФ (благотворительные и некоммерческие организации на УСН; организации и индивидуальные предприниматели, получившие статус резидента территории опережающего развития; организации  осуществляющие деятельность в области информационных технологий и другие). </w:t>
            </w:r>
          </w:p>
          <w:p w:rsidR="00CB30B5" w:rsidRDefault="00C92AC9">
            <w:pPr>
              <w:pStyle w:val="a6"/>
              <w:ind w:firstLine="109"/>
              <w:jc w:val="both"/>
              <w:rPr>
                <w:rFonts w:ascii="Arial Narrow" w:hAnsi="Arial Narrow"/>
                <w:color w:val="404040" w:themeColor="text1" w:themeTint="BF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</w:rPr>
              <w:t>Для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</w:t>
            </w:r>
            <w:r>
              <w:rPr>
                <w:rFonts w:ascii="Arial Narrow" w:hAnsi="Arial Narrow"/>
                <w:b/>
                <w:color w:val="404040" w:themeColor="text1" w:themeTint="BF"/>
              </w:rPr>
              <w:t xml:space="preserve"> занятых на соответствующих видах работ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, указанных в </w:t>
            </w:r>
            <w:hyperlink r:id="rId15" w:history="1">
              <w:r>
                <w:rPr>
                  <w:rFonts w:ascii="Arial Narrow" w:hAnsi="Arial Narrow"/>
                  <w:color w:val="404040" w:themeColor="text1" w:themeTint="BF"/>
                </w:rPr>
                <w:t>п. п. 1</w:t>
              </w:r>
            </w:hyperlink>
            <w:r>
              <w:rPr>
                <w:rFonts w:ascii="Arial Narrow" w:hAnsi="Arial Narrow"/>
                <w:color w:val="404040" w:themeColor="text1" w:themeTint="BF"/>
              </w:rPr>
              <w:t xml:space="preserve">, </w:t>
            </w:r>
            <w:hyperlink r:id="rId16" w:history="1">
              <w:r>
                <w:rPr>
                  <w:rFonts w:ascii="Arial Narrow" w:hAnsi="Arial Narrow"/>
                  <w:color w:val="404040" w:themeColor="text1" w:themeTint="BF"/>
                </w:rPr>
                <w:t>2</w:t>
              </w:r>
            </w:hyperlink>
            <w:r>
              <w:rPr>
                <w:rFonts w:ascii="Arial Narrow" w:hAnsi="Arial Narrow"/>
                <w:color w:val="404040" w:themeColor="text1" w:themeTint="BF"/>
              </w:rPr>
              <w:t xml:space="preserve"> - </w:t>
            </w:r>
            <w:hyperlink r:id="rId17" w:history="1">
              <w:r>
                <w:rPr>
                  <w:rFonts w:ascii="Arial Narrow" w:hAnsi="Arial Narrow"/>
                  <w:color w:val="404040" w:themeColor="text1" w:themeTint="BF"/>
                </w:rPr>
                <w:t>18 ч. 1 ст. 30</w:t>
              </w:r>
            </w:hyperlink>
            <w:r>
              <w:rPr>
                <w:rFonts w:ascii="Arial Narrow" w:hAnsi="Arial Narrow"/>
                <w:color w:val="404040" w:themeColor="text1" w:themeTint="BF"/>
              </w:rPr>
              <w:t xml:space="preserve"> Федерального закона от 28.12.2013 № 400-ФЗ "О страховых пенсиях", применяются дополнительные тарифы страховых взносов на обязательное пенсионное страхование в соответствии со ст. 428 Налогового</w:t>
            </w:r>
            <w:proofErr w:type="gramEnd"/>
            <w:r>
              <w:rPr>
                <w:rFonts w:ascii="Arial Narrow" w:hAnsi="Arial Narrow"/>
                <w:color w:val="404040" w:themeColor="text1" w:themeTint="BF"/>
              </w:rPr>
              <w:t xml:space="preserve"> кодекса РФ.</w:t>
            </w:r>
          </w:p>
          <w:p w:rsidR="00CB30B5" w:rsidRDefault="00C92AC9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ИП - работодатели, производящие выплаты в пользу физических лиц, представляют расчет по страховым взносам ежеквартально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30-го числа месяца, следующего за расчетным (отчетным) периодом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.</w:t>
            </w:r>
          </w:p>
          <w:p w:rsidR="00CB30B5" w:rsidRDefault="00C92AC9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ИП - работодатели, у которых среднесписочная численность физических лиц, в пользу которых производятся выплаты, превышает 10 человек, представляют расчеты по страховым взносам в электронной форме по ТКС.</w:t>
            </w:r>
          </w:p>
          <w:p w:rsidR="00CB30B5" w:rsidRDefault="00C92AC9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Если среднесписочная численность физических лиц, в пользу которых производятся выплаты, 10 и менее человек, то расчет по страховым взносам может быть представлен как в бумажном, так и в электронном виде.</w:t>
            </w: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 xml:space="preserve">ИП - работодатели ежемесячно производят исчисление и уплату страховых взносов. Срок уплаты страховых взносов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  <w:shd w:val="clear" w:color="auto" w:fill="FDFDFD"/>
              </w:rPr>
              <w:t>не позднее 15-го следующего календарного месяца</w:t>
            </w: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, в котором произведены выплаты в пользу физических лиц.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- ИП платят налоги – Страховые взносы за работников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ПО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для заполнения расчета: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«Налогоплательщик ЮЛ»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</w:t>
            </w:r>
          </w:p>
        </w:tc>
      </w:tr>
      <w:tr w:rsidR="00CB30B5">
        <w:tc>
          <w:tcPr>
            <w:tcW w:w="2240" w:type="dxa"/>
          </w:tcPr>
          <w:p w:rsidR="00CB30B5" w:rsidRDefault="00C92AC9">
            <w:pPr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lastRenderedPageBreak/>
              <w:t>Налоговая отчетность в случае наличия работников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</w:tcPr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Налогоплательщики, осуществляющие выплаты в пользу физических лиц, обязаны представлять в налоговый орган:</w:t>
            </w:r>
          </w:p>
          <w:p w:rsidR="00CB30B5" w:rsidRDefault="00C92AC9">
            <w:pPr>
              <w:numPr>
                <w:ilvl w:val="0"/>
                <w:numId w:val="3"/>
              </w:numPr>
              <w:ind w:left="0"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Сведения о среднесписочной численности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ежегодно не позднее 20 января текущего года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(КНД 1110018). </w:t>
            </w:r>
          </w:p>
          <w:p w:rsidR="00CB30B5" w:rsidRDefault="00C92AC9">
            <w:pPr>
              <w:numPr>
                <w:ilvl w:val="0"/>
                <w:numId w:val="3"/>
              </w:numPr>
              <w:ind w:left="0"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Расчет сумм НДФЛ, исчисленных и удержанных налоговым агентом за первый квартал, полугодие, девять месяцев -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последнего дня месяца, следующего за соответствующим периодом, за год - не позднее 1 марта года, следующего за истекшим налоговым периодом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(форма 6-НДФЛ, КНД 1151099);</w:t>
            </w:r>
          </w:p>
          <w:p w:rsidR="00CB30B5" w:rsidRDefault="00C92AC9">
            <w:pPr>
              <w:numPr>
                <w:ilvl w:val="0"/>
                <w:numId w:val="3"/>
              </w:numPr>
              <w:ind w:left="0"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Сведения по форме 2-НДФЛ ежегодно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1 марта года, следующего за истекшим налоговым периодом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(форма 2-НДФЛ, КНД 1151078);</w:t>
            </w:r>
          </w:p>
          <w:p w:rsidR="00CB30B5" w:rsidRDefault="00C92AC9">
            <w:pPr>
              <w:numPr>
                <w:ilvl w:val="0"/>
                <w:numId w:val="3"/>
              </w:numPr>
              <w:ind w:left="0"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Расчет по страховым взносам </w:t>
            </w: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не позднее 30-го числа месяца, следующего за расчетным (отчетным) периодом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(КНД 1151111).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ПО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для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 xml:space="preserve"> заполнения декларации (расчета):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«Налогоплательщик ЮЛ»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Tester</w:t>
            </w:r>
            <w:proofErr w:type="spellEnd"/>
            <w:r>
              <w:rPr>
                <w:rFonts w:ascii="Arial Narrow" w:hAnsi="Arial Narrow"/>
                <w:color w:val="404040" w:themeColor="text1" w:themeTint="BF"/>
                <w:sz w:val="24"/>
              </w:rPr>
              <w:t>»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sz w:val="24"/>
              </w:rPr>
              <w:t>Представление налоговой отчетности в электронной форме</w:t>
            </w:r>
          </w:p>
        </w:tc>
        <w:tc>
          <w:tcPr>
            <w:tcW w:w="9785" w:type="dxa"/>
          </w:tcPr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Style w:val="a5"/>
                <w:rFonts w:ascii="Arial Narrow" w:hAnsi="Arial Narrow"/>
                <w:b w:val="0"/>
                <w:color w:val="404040" w:themeColor="text1" w:themeTint="BF"/>
                <w:sz w:val="24"/>
              </w:rPr>
              <w:t>Преимущества данного способа представления: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Нет необходимости посещать налоговые органы (отчетность в режиме 24/7).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Сокращение количества технических ошибок.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Оперативность обновления форматов представления отчетности.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- Гарантия подтверждения доставки документов. 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Защита отчетности, представляемой в электронной форме по ТКС, от просмотра и корректировки третьими лицами;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- Возможность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разъяснения ФНС России по налоговому законодательству, а также направление в налоговые органы запроса информационного характера.</w:t>
            </w:r>
            <w:proofErr w:type="gramEnd"/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Способ подключения:</w:t>
            </w:r>
          </w:p>
          <w:p w:rsidR="00CB30B5" w:rsidRDefault="00C92AC9">
            <w:pPr>
              <w:ind w:firstLine="317"/>
              <w:jc w:val="both"/>
              <w:rPr>
                <w:rStyle w:val="a5"/>
                <w:rFonts w:ascii="Arial Narrow" w:hAnsi="Arial Narrow"/>
                <w:b w:val="0"/>
                <w:color w:val="404040" w:themeColor="text1" w:themeTint="BF"/>
                <w:sz w:val="24"/>
              </w:rPr>
            </w:pPr>
            <w:r>
              <w:rPr>
                <w:rStyle w:val="a5"/>
                <w:rFonts w:ascii="Arial Narrow" w:hAnsi="Arial Narrow"/>
                <w:b w:val="0"/>
                <w:color w:val="404040" w:themeColor="text1" w:themeTint="BF"/>
                <w:sz w:val="24"/>
              </w:rPr>
              <w:t>- Выбираем оператора связи и заключаем с ним договор.</w:t>
            </w:r>
          </w:p>
          <w:p w:rsidR="00CB30B5" w:rsidRDefault="00C92AC9">
            <w:pPr>
              <w:ind w:firstLine="317"/>
              <w:jc w:val="both"/>
              <w:rPr>
                <w:rStyle w:val="a5"/>
                <w:rFonts w:ascii="Arial Narrow" w:hAnsi="Arial Narrow"/>
                <w:b w:val="0"/>
                <w:color w:val="404040" w:themeColor="text1" w:themeTint="BF"/>
                <w:sz w:val="24"/>
              </w:rPr>
            </w:pPr>
            <w:r>
              <w:rPr>
                <w:rStyle w:val="a5"/>
                <w:rFonts w:ascii="Arial Narrow" w:hAnsi="Arial Narrow"/>
                <w:b w:val="0"/>
                <w:color w:val="404040" w:themeColor="text1" w:themeTint="BF"/>
                <w:sz w:val="24"/>
              </w:rPr>
              <w:t>- Получаем электронную подпись.</w:t>
            </w:r>
          </w:p>
          <w:p w:rsidR="00CB30B5" w:rsidRDefault="00C92AC9">
            <w:pPr>
              <w:ind w:firstLine="317"/>
              <w:jc w:val="both"/>
              <w:rPr>
                <w:rStyle w:val="a5"/>
                <w:rFonts w:ascii="Arial Narrow" w:hAnsi="Arial Narrow"/>
                <w:b w:val="0"/>
                <w:color w:val="404040" w:themeColor="text1" w:themeTint="BF"/>
                <w:sz w:val="24"/>
              </w:rPr>
            </w:pPr>
            <w:r>
              <w:rPr>
                <w:rStyle w:val="a5"/>
                <w:rFonts w:ascii="Arial Narrow" w:hAnsi="Arial Narrow"/>
                <w:b w:val="0"/>
                <w:color w:val="404040" w:themeColor="text1" w:themeTint="BF"/>
                <w:sz w:val="24"/>
              </w:rPr>
              <w:t>- Приобретаем программное обеспечение.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Сдать налоговую и бухгалтерскую отчетность без посещения налоговой инспекции, приобретения ЭЦП и программного обеспечения можно также через пункты коллективного доступа.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Перечень операторов связи и пунктов коллективного доступа спрашивайте в отделах работы с налогоплательщиками Вашей инспекции.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Style w:val="a5"/>
                <w:rFonts w:ascii="Arial Narrow" w:hAnsi="Arial Narrow"/>
                <w:color w:val="404040" w:themeColor="text1" w:themeTint="BF"/>
                <w:sz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B30B5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b/>
                <w:color w:val="404040" w:themeColor="text1" w:themeTint="BF"/>
              </w:rPr>
            </w:pPr>
            <w:r>
              <w:rPr>
                <w:rStyle w:val="a5"/>
                <w:rFonts w:ascii="Arial Narrow" w:hAnsi="Arial Narrow"/>
                <w:b w:val="0"/>
                <w:color w:val="404040" w:themeColor="text1" w:themeTint="BF"/>
              </w:rPr>
              <w:t>"Представление налоговой и бухгалтерской отчетности в электронном виде"</w:t>
            </w:r>
          </w:p>
          <w:p w:rsidR="00CB30B5" w:rsidRDefault="00CB30B5">
            <w:pPr>
              <w:rPr>
                <w:rStyle w:val="a5"/>
                <w:rFonts w:ascii="Arial Narrow" w:hAnsi="Arial Narrow"/>
                <w:color w:val="404040" w:themeColor="text1" w:themeTint="BF"/>
                <w:sz w:val="24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Применение контрольно-кассовой техники (ККТ)</w:t>
            </w:r>
          </w:p>
        </w:tc>
        <w:tc>
          <w:tcPr>
            <w:tcW w:w="9785" w:type="dxa"/>
          </w:tcPr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Если деятельность индивидуального предпринимателя связана с расчетами, осуществляемыми наличными денежными средствами и (или) в безналичном порядке за товары, работы, услуги</w:t>
            </w: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, то нужно приобрести и зарегистрировать в налоговой инспекции контрольно-кассовую технику (ККТ).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Для регистрации потребуются следующие документы: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- заявление на регистрацию;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паспорт ККТ;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договор на техническую поддержку.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Если индивидуальный предприниматель прекратил деятельность или кассовый аппарат по какой-то причине выбыл из обращения, к примеру, сломался, его необходимо снять с учета в налоговой инспекции. 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В налоговую инспекцию нужно представить: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заявление о снятии ККТ с регистрации с указанием причины;</w:t>
            </w:r>
          </w:p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 карточку регистрации ККТ.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Главная - ИП - Контрольно-кассовая техника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pStyle w:val="3"/>
              <w:ind w:left="-74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Оформление распоряжения о переводе денежных средств (платежное поручение)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</w:tcPr>
          <w:p w:rsidR="00CB30B5" w:rsidRDefault="00C92AC9">
            <w:pPr>
              <w:ind w:firstLine="317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Расчеты ИП с бюджетом производятся в безналичной форме через расчетный счет. Чтобы деньги поступили по назначению, нужно правильно заполнить платежное поручение. Говорить о том, что платежное поручение заполнено правильно, можно, если по его реквизитам однозначно идентифицируется получатель средств, плательщик, а также назначение платежа.</w:t>
            </w:r>
          </w:p>
          <w:p w:rsidR="00CB30B5" w:rsidRDefault="00C92AC9">
            <w:pPr>
              <w:pStyle w:val="a6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Заполнить платежное поручение удобнее в электронном виде. В этом вам помогут сервисы сайта </w:t>
            </w:r>
            <w:hyperlink r:id="rId18" w:history="1">
              <w:r>
                <w:rPr>
                  <w:rStyle w:val="a8"/>
                  <w:rFonts w:ascii="Arial Narrow" w:hAnsi="Arial Narrow"/>
                  <w:color w:val="404040" w:themeColor="text1" w:themeTint="BF"/>
                  <w:u w:val="none"/>
                </w:rPr>
                <w:t>www.nalog.ru</w:t>
              </w:r>
            </w:hyperlink>
            <w:r>
              <w:rPr>
                <w:rFonts w:ascii="Arial Narrow" w:hAnsi="Arial Narrow"/>
                <w:color w:val="404040" w:themeColor="text1" w:themeTint="BF"/>
              </w:rPr>
              <w:t>, они позволят быстро и без ошибок сформировать платежный документ, автоматически определив необходимые реквизиты. Заполненное платежное поручение предоставляется в банк.</w:t>
            </w:r>
          </w:p>
          <w:p w:rsidR="00CB30B5" w:rsidRDefault="00C92AC9">
            <w:pPr>
              <w:pStyle w:val="a6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Если в платежном поручении допущена ошибка, необходимо подать в инспекцию заявление об уточнении платежа.</w:t>
            </w:r>
          </w:p>
        </w:tc>
        <w:tc>
          <w:tcPr>
            <w:tcW w:w="1721" w:type="dxa"/>
          </w:tcPr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«Заполнить платежное поручение»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«Уплата налогов, страховых взносов физических лиц»</w:t>
            </w:r>
          </w:p>
        </w:tc>
      </w:tr>
      <w:tr w:rsidR="00CB30B5">
        <w:tc>
          <w:tcPr>
            <w:tcW w:w="2240" w:type="dxa"/>
          </w:tcPr>
          <w:p w:rsidR="00CB30B5" w:rsidRDefault="00C92AC9">
            <w:pPr>
              <w:pStyle w:val="3"/>
              <w:ind w:left="-60" w:right="-66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Задолженность</w:t>
            </w:r>
          </w:p>
        </w:tc>
        <w:tc>
          <w:tcPr>
            <w:tcW w:w="9785" w:type="dxa"/>
          </w:tcPr>
          <w:p w:rsidR="00CB30B5" w:rsidRDefault="00C92AC9">
            <w:pPr>
              <w:ind w:firstLine="249"/>
              <w:jc w:val="both"/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Если налоги, сборы, страховые взносы не уплачены в срок, то налоговый орган принимает меры по их взысканию, например, за счет средств на счетах в банках или за счет имущества неплательщика (</w:t>
            </w:r>
            <w:r>
              <w:rPr>
                <w:rFonts w:ascii="Arial Narrow" w:hAnsi="Arial Narrow"/>
                <w:i/>
                <w:color w:val="404040" w:themeColor="text1" w:themeTint="BF"/>
                <w:sz w:val="24"/>
                <w:shd w:val="clear" w:color="auto" w:fill="FDFDFD"/>
              </w:rPr>
              <w:t>ст. </w:t>
            </w:r>
            <w:hyperlink r:id="rId19" w:anchor="block_46" w:history="1">
              <w:r>
                <w:rPr>
                  <w:rStyle w:val="a8"/>
                  <w:rFonts w:ascii="Arial Narrow" w:hAnsi="Arial Narrow"/>
                  <w:i/>
                  <w:color w:val="404040" w:themeColor="text1" w:themeTint="BF"/>
                  <w:sz w:val="24"/>
                  <w:u w:val="none"/>
                  <w:shd w:val="clear" w:color="auto" w:fill="FDFDFD"/>
                </w:rPr>
                <w:t>46</w:t>
              </w:r>
            </w:hyperlink>
            <w:r>
              <w:rPr>
                <w:rFonts w:ascii="Arial Narrow" w:hAnsi="Arial Narrow"/>
                <w:i/>
                <w:color w:val="404040" w:themeColor="text1" w:themeTint="BF"/>
                <w:sz w:val="24"/>
                <w:shd w:val="clear" w:color="auto" w:fill="FDFDFD"/>
              </w:rPr>
              <w:t>, </w:t>
            </w:r>
            <w:hyperlink r:id="rId20" w:anchor="block_47" w:history="1">
              <w:r>
                <w:rPr>
                  <w:rStyle w:val="a8"/>
                  <w:rFonts w:ascii="Arial Narrow" w:hAnsi="Arial Narrow"/>
                  <w:i/>
                  <w:color w:val="404040" w:themeColor="text1" w:themeTint="BF"/>
                  <w:sz w:val="24"/>
                  <w:u w:val="none"/>
                  <w:shd w:val="clear" w:color="auto" w:fill="FDFDFD"/>
                </w:rPr>
                <w:t>47</w:t>
              </w:r>
            </w:hyperlink>
            <w:r>
              <w:rPr>
                <w:rFonts w:ascii="Arial Narrow" w:hAnsi="Arial Narrow"/>
                <w:i/>
                <w:color w:val="404040" w:themeColor="text1" w:themeTint="BF"/>
                <w:sz w:val="24"/>
                <w:shd w:val="clear" w:color="auto" w:fill="FDFDFD"/>
              </w:rPr>
              <w:t>, </w:t>
            </w:r>
            <w:hyperlink r:id="rId21" w:anchor="block_76" w:history="1">
              <w:r>
                <w:rPr>
                  <w:rStyle w:val="a8"/>
                  <w:rFonts w:ascii="Arial Narrow" w:hAnsi="Arial Narrow"/>
                  <w:i/>
                  <w:color w:val="404040" w:themeColor="text1" w:themeTint="BF"/>
                  <w:sz w:val="24"/>
                  <w:u w:val="none"/>
                  <w:shd w:val="clear" w:color="auto" w:fill="FDFDFD"/>
                </w:rPr>
                <w:t>76 Налогового кодекса</w:t>
              </w:r>
            </w:hyperlink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). Если же финансовое положение не позволяет погасить долг, то налоговый орган может предоставить отсрочку или рассрочку по уплате налогов, сборов, страховых взносов. Для этого должны быть основания, перечисленные в </w:t>
            </w:r>
            <w:hyperlink r:id="rId22" w:anchor="block_64" w:history="1">
              <w:r>
                <w:rPr>
                  <w:rStyle w:val="a8"/>
                  <w:rFonts w:ascii="Arial Narrow" w:hAnsi="Arial Narrow"/>
                  <w:i/>
                  <w:color w:val="404040" w:themeColor="text1" w:themeTint="BF"/>
                  <w:sz w:val="24"/>
                  <w:u w:val="none"/>
                  <w:shd w:val="clear" w:color="auto" w:fill="FDFDFD"/>
                </w:rPr>
                <w:t>ст. 64 Налогового кодекса</w:t>
              </w:r>
            </w:hyperlink>
            <w: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shd w:val="clear" w:color="auto" w:fill="FDFDFD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- ИП – Наличие задолженности или переплаты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u w:val="single"/>
              </w:rPr>
              <w:t>Сервисы: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 «Создай свой бизнес»</w:t>
            </w:r>
          </w:p>
          <w:p w:rsidR="00CB30B5" w:rsidRDefault="00C92AC9">
            <w:pPr>
              <w:pStyle w:val="a9"/>
              <w:ind w:left="57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«Уплата налогов, страховых взносов физических лиц»</w:t>
            </w:r>
          </w:p>
        </w:tc>
      </w:tr>
      <w:tr w:rsidR="00CB30B5">
        <w:trPr>
          <w:trHeight w:val="1160"/>
        </w:trPr>
        <w:tc>
          <w:tcPr>
            <w:tcW w:w="2240" w:type="dxa"/>
          </w:tcPr>
          <w:p w:rsidR="00CB30B5" w:rsidRDefault="00C92AC9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Камеральные налоговые проверки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Камеральная налоговая проверка – это проверка соблюдения законодательства о налогах и сборах на основе налоговой декларации и документов, которые налогоплательщик самостоятельно сдал в налоговую инспекцию, а также документов, которые имеются у налогового органа.</w:t>
            </w: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Порядок проведения камеральной проверки установлен </w:t>
            </w:r>
            <w:hyperlink r:id="rId23" w:anchor="block_88" w:history="1">
              <w:r>
                <w:rPr>
                  <w:rFonts w:ascii="Arial Narrow" w:hAnsi="Arial Narrow"/>
                  <w:color w:val="404040" w:themeColor="text1" w:themeTint="BF"/>
                  <w:sz w:val="24"/>
                </w:rPr>
                <w:t>статьей 88 НК РФ</w:t>
              </w:r>
            </w:hyperlink>
            <w:r>
              <w:rPr>
                <w:rFonts w:ascii="Arial Narrow" w:hAnsi="Arial Narrow"/>
                <w:color w:val="404040" w:themeColor="text1" w:themeTint="BF"/>
                <w:sz w:val="24"/>
              </w:rPr>
              <w:t>.</w:t>
            </w:r>
          </w:p>
          <w:p w:rsidR="00CB30B5" w:rsidRDefault="00CB30B5"/>
          <w:p w:rsidR="00CB30B5" w:rsidRDefault="00CB30B5">
            <w:pPr>
              <w:ind w:firstLine="249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0"/>
              </w:rPr>
            </w:pPr>
            <w:r>
              <w:rPr>
                <w:rFonts w:ascii="Arial Narrow" w:hAnsi="Arial Narrow"/>
                <w:color w:val="404040" w:themeColor="text1" w:themeTint="BF"/>
                <w:sz w:val="20"/>
              </w:rPr>
              <w:t>Главная – Деятельност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0"/>
              </w:rPr>
              <w:t>ь-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0"/>
              </w:rPr>
              <w:t xml:space="preserve"> Контрольная работа – Камеральные проверки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«Создай свой бизнес»</w:t>
            </w:r>
          </w:p>
          <w:p w:rsidR="00CB30B5" w:rsidRDefault="00CB30B5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</w:tr>
      <w:tr w:rsidR="00CB30B5">
        <w:tc>
          <w:tcPr>
            <w:tcW w:w="2240" w:type="dxa"/>
          </w:tcPr>
          <w:p w:rsidR="00CB30B5" w:rsidRDefault="00C92AC9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Ответственность за несвоевременное представление (непредставление)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отчетности</w:t>
            </w:r>
          </w:p>
        </w:tc>
        <w:tc>
          <w:tcPr>
            <w:tcW w:w="9785" w:type="dxa"/>
          </w:tcPr>
          <w:p w:rsidR="00CB30B5" w:rsidRDefault="00C92AC9">
            <w:pPr>
              <w:ind w:firstLine="249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За несвоевременное представление (непредставление) отчетности в налоговый орган предусмотрена ответственность в виде наложения штрафа согласно ст. 119, 126 Налогового Кодекса РФ, в виде приостановления операций по счетам в банке и переводов электронных денежных средств согласно ст. 76 Налогового Кодекса РФ</w:t>
            </w:r>
          </w:p>
        </w:tc>
        <w:tc>
          <w:tcPr>
            <w:tcW w:w="1721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u w:val="single"/>
              </w:rPr>
              <w:t>Сервисы:</w:t>
            </w: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«Нормативные и методические материалы ФНС России»</w:t>
            </w:r>
          </w:p>
        </w:tc>
      </w:tr>
      <w:tr w:rsidR="00CB30B5">
        <w:tc>
          <w:tcPr>
            <w:tcW w:w="2240" w:type="dxa"/>
          </w:tcPr>
          <w:p w:rsidR="00CB30B5" w:rsidRDefault="00C92AC9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Прекращение деятельности ИП</w:t>
            </w:r>
          </w:p>
          <w:p w:rsidR="00CB30B5" w:rsidRDefault="00CB30B5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</w:tcPr>
          <w:p w:rsidR="00CB30B5" w:rsidRDefault="00C92AC9">
            <w:pPr>
              <w:pStyle w:val="a6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Прием (выдача) документов на государственную регистрацию производятся в Едином регистрационном центре Забайкальского края (г. Чита, ул. 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</w:rPr>
              <w:t>Бутина</w:t>
            </w:r>
            <w:proofErr w:type="spellEnd"/>
            <w:r>
              <w:rPr>
                <w:rFonts w:ascii="Arial Narrow" w:hAnsi="Arial Narrow"/>
                <w:color w:val="404040" w:themeColor="text1" w:themeTint="BF"/>
              </w:rPr>
              <w:t>, 10) или в филиалах (офисах) Многофункционального центра предоставления государственных и муниципальных услуг Забайкальского края.</w:t>
            </w:r>
          </w:p>
          <w:p w:rsidR="00CB30B5" w:rsidRDefault="00C92AC9">
            <w:pPr>
              <w:pStyle w:val="a6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Вам потребуются следующие документы:</w:t>
            </w:r>
          </w:p>
          <w:p w:rsidR="00CB30B5" w:rsidRDefault="00C92AC9">
            <w:pPr>
              <w:pStyle w:val="a6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- </w:t>
            </w:r>
            <w:hyperlink r:id="rId24" w:history="1">
              <w:r>
                <w:rPr>
                  <w:rStyle w:val="a8"/>
                  <w:rFonts w:ascii="Arial Narrow" w:hAnsi="Arial Narrow"/>
                  <w:color w:val="404040" w:themeColor="text1" w:themeTint="BF"/>
                  <w:u w:val="none"/>
                </w:rPr>
                <w:t>заявление</w:t>
              </w:r>
            </w:hyperlink>
            <w:r>
              <w:rPr>
                <w:rFonts w:ascii="Arial Narrow" w:hAnsi="Arial Narrow"/>
                <w:color w:val="404040" w:themeColor="text1" w:themeTint="BF"/>
              </w:rPr>
              <w:t> </w:t>
            </w:r>
            <w:proofErr w:type="gramStart"/>
            <w:r>
              <w:rPr>
                <w:rFonts w:ascii="Arial Narrow" w:hAnsi="Arial Narrow"/>
                <w:color w:val="404040" w:themeColor="text1" w:themeTint="BF"/>
              </w:rPr>
              <w:t>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      </w:r>
            <w:proofErr w:type="gramEnd"/>
            <w:r>
              <w:rPr>
                <w:rFonts w:ascii="Arial Narrow" w:hAnsi="Arial Narrow"/>
                <w:color w:val="404040" w:themeColor="text1" w:themeTint="BF"/>
              </w:rPr>
              <w:t xml:space="preserve"> данной деятельности (форма № Р26001);</w:t>
            </w:r>
          </w:p>
          <w:p w:rsidR="00CB30B5" w:rsidRDefault="00C92AC9">
            <w:pPr>
              <w:pStyle w:val="a6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- квитанция об уплате госпошлины в размере 160 руб.</w:t>
            </w:r>
            <w:r>
              <w:rPr>
                <w:rFonts w:ascii="Arial Narrow" w:hAnsi="Arial Narrow"/>
                <w:b/>
                <w:color w:val="404040" w:themeColor="text1" w:themeTint="BF"/>
              </w:rPr>
              <w:t xml:space="preserve"> 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требуется!</w:t>
            </w:r>
          </w:p>
          <w:p w:rsidR="00CB30B5" w:rsidRDefault="00C92AC9">
            <w:pPr>
              <w:pStyle w:val="a6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- документ, подтверждающий представление сведений в территориальный орган Пенсионного фонда (не обязательно).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      </w:r>
          </w:p>
          <w:p w:rsidR="00CB30B5" w:rsidRDefault="00C92AC9">
            <w:pPr>
              <w:ind w:firstLine="249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После проведения регистрационных действий заявитель лично или через представителя по нотариально удостоверенной доверенности может получить:</w:t>
            </w:r>
          </w:p>
          <w:p w:rsidR="00CB30B5" w:rsidRDefault="00C92AC9">
            <w:pPr>
              <w:ind w:firstLine="249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-лист записи ЕГРИП;</w:t>
            </w:r>
          </w:p>
          <w:p w:rsidR="00CB30B5" w:rsidRDefault="00C92AC9">
            <w:pPr>
              <w:ind w:firstLine="249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-уведомление о снятии с учета в налоговом органе физического лица в качестве индивидуального предпринимателя.</w:t>
            </w:r>
          </w:p>
          <w:p w:rsidR="00CB30B5" w:rsidRDefault="00C92AC9">
            <w:pPr>
              <w:ind w:firstLine="249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В случае отказа в государственной регистрации вы получите документ, в котором изложена причина отказа.</w:t>
            </w:r>
          </w:p>
        </w:tc>
        <w:tc>
          <w:tcPr>
            <w:tcW w:w="1721" w:type="dxa"/>
          </w:tcPr>
          <w:p w:rsidR="00CB30B5" w:rsidRDefault="00C92AC9">
            <w:pPr>
              <w:pStyle w:val="a6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Главная – Деятельност</w:t>
            </w:r>
            <w:proofErr w:type="gramStart"/>
            <w:r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CB30B5" w:rsidRDefault="00C92AC9">
            <w:pP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«Создай свой бизнес»</w:t>
            </w:r>
          </w:p>
          <w:p w:rsidR="00CB30B5" w:rsidRDefault="008E11C5">
            <w:pPr>
              <w:pStyle w:val="a6"/>
              <w:rPr>
                <w:rStyle w:val="a8"/>
                <w:rFonts w:ascii="Arial Narrow" w:hAnsi="Arial Narrow"/>
                <w:color w:val="404040" w:themeColor="text1" w:themeTint="BF"/>
                <w:u w:val="none"/>
              </w:rPr>
            </w:pPr>
            <w:hyperlink r:id="rId25" w:history="1">
              <w:r w:rsidR="00C92AC9">
                <w:rPr>
                  <w:rStyle w:val="a8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CB30B5" w:rsidRDefault="00C92AC9">
            <w:pPr>
              <w:pStyle w:val="a6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Style w:val="a8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</w:tc>
      </w:tr>
    </w:tbl>
    <w:p w:rsidR="00CB30B5" w:rsidRDefault="00CB30B5"/>
    <w:sectPr w:rsidR="00CB30B5">
      <w:pgSz w:w="16838" w:h="11906"/>
      <w:pgMar w:top="567" w:right="1134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0EA"/>
    <w:multiLevelType w:val="multilevel"/>
    <w:tmpl w:val="7CB48B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55C952D5"/>
    <w:multiLevelType w:val="multilevel"/>
    <w:tmpl w:val="DA1036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D00C51"/>
    <w:multiLevelType w:val="multilevel"/>
    <w:tmpl w:val="85F0AA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0B5"/>
    <w:rsid w:val="008E11C5"/>
    <w:rsid w:val="00C92AC9"/>
    <w:rsid w:val="00C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arge">
    <w:name w:val="large"/>
    <w:basedOn w:val="12"/>
    <w:link w:val="large0"/>
  </w:style>
  <w:style w:type="character" w:customStyle="1" w:styleId="large0">
    <w:name w:val="large"/>
    <w:basedOn w:val="a0"/>
    <w:link w:val="large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5">
    <w:name w:val="p5"/>
    <w:basedOn w:val="a"/>
    <w:link w:val="p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50">
    <w:name w:val="p5"/>
    <w:basedOn w:val="1"/>
    <w:link w:val="p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1">
    <w:name w:val="s1"/>
    <w:basedOn w:val="12"/>
    <w:link w:val="s10"/>
  </w:style>
  <w:style w:type="character" w:customStyle="1" w:styleId="s10">
    <w:name w:val="s1"/>
    <w:basedOn w:val="a0"/>
    <w:link w:val="s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bigger">
    <w:name w:val="bigger"/>
    <w:basedOn w:val="a"/>
    <w:link w:val="bigge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igger0">
    <w:name w:val="bigger"/>
    <w:basedOn w:val="1"/>
    <w:link w:val="bigger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7A21F88F888CF032469CCE5B35689900CC6A40A4A8E3A0C6C3D0DA6864F5ABBD3F099DBDBD072C746C" TargetMode="External"/><Relationship Id="rId13" Type="http://schemas.openxmlformats.org/officeDocument/2006/relationships/hyperlink" Target="consultantplus://offline/ref=EFBAB3E368ACC1EF9B16FC3026B48B4B57FD97EA07B40E6EE6581DD461DFB9868982C3D62455EEA3B65E9E95B8B904D286324F798B0Bu0A9G" TargetMode="External"/><Relationship Id="rId18" Type="http://schemas.openxmlformats.org/officeDocument/2006/relationships/hyperlink" Target="http://www.nalog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alog.garant.ru/fns/nk/ef67419dbaa01e4d228acc1d3cf42314/" TargetMode="Externa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http://nalog.garant.ru/fns/nk/8045f96675a46e450a56337fe2292827/" TargetMode="External"/><Relationship Id="rId17" Type="http://schemas.openxmlformats.org/officeDocument/2006/relationships/hyperlink" Target="consultantplus://offline/ref=95ADC8ED62413A8410AE09EF52BC1FE5C5C32053E09F99BC982E07FBCF648CB33A46816266C17C648B004D318A7966D3EF5A7A303EF0EF9DXAkAE" TargetMode="External"/><Relationship Id="rId25" Type="http://schemas.openxmlformats.org/officeDocument/2006/relationships/hyperlink" Target="https://service.nalog.ru/gp.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DC8ED62413A8410AE09EF52BC1FE5C5C32053E09F99BC982E07FBCF648CB33A46816266C17C668F004D318A7966D3EF5A7A303EF0EF9DXAkAE" TargetMode="External"/><Relationship Id="rId20" Type="http://schemas.openxmlformats.org/officeDocument/2006/relationships/hyperlink" Target="http://nalog.garant.ru/fns/nk/0eef7b353fcd1e431bd36a533e32c19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alog.garant.ru/fns/nk/8045f96675a46e450a56337fe2292827/" TargetMode="External"/><Relationship Id="rId24" Type="http://schemas.openxmlformats.org/officeDocument/2006/relationships/hyperlink" Target="https://www.nalog.ru/cdn/form/416319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DC8ED62413A8410AE09EF52BC1FE5C5C32053E09F99BC982E07FBCF648CB33A46816266C17C668C004D318A7966D3EF5A7A303EF0EF9DXAkAE" TargetMode="External"/><Relationship Id="rId23" Type="http://schemas.openxmlformats.org/officeDocument/2006/relationships/hyperlink" Target="http://nalog.garant.ru/fns/nk/6f1c6ca78c7f356c4f502d5a4aeec0e5/" TargetMode="External"/><Relationship Id="rId10" Type="http://schemas.openxmlformats.org/officeDocument/2006/relationships/hyperlink" Target="consultantplus://offline/ref=2427A21F88F888CF032469CCE5B35689900CC6A40A4A8E3A0C6C3D0DA6864F5ABBD3F099DBDBD072C746C" TargetMode="External"/><Relationship Id="rId19" Type="http://schemas.openxmlformats.org/officeDocument/2006/relationships/hyperlink" Target="http://nalog.garant.ru/fns/nk/363aa18e6c32ff15fa5ec3b09cbefbf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docs/4025538/" TargetMode="External"/><Relationship Id="rId14" Type="http://schemas.openxmlformats.org/officeDocument/2006/relationships/hyperlink" Target="consultantplus://offline/ref=E5BA5F2DDE6485B6E9AD31D362A50027D3FABA298886A280761141E3DB4E569F34746311208A4A7DA034CFF5B770B816A01CD06679F6E6bCgCC" TargetMode="External"/><Relationship Id="rId22" Type="http://schemas.openxmlformats.org/officeDocument/2006/relationships/hyperlink" Target="http://nalog.garant.ru/fns/nk/8e5cab37391b571c12c39a49736d35f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4631</Words>
  <Characters>26402</Characters>
  <Application>Microsoft Office Word</Application>
  <DocSecurity>0</DocSecurity>
  <Lines>220</Lines>
  <Paragraphs>61</Paragraphs>
  <ScaleCrop>false</ScaleCrop>
  <Company/>
  <LinksUpToDate>false</LinksUpToDate>
  <CharactersWithSpaces>30972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Ковальчук Анна Юрьевна</cp:lastModifiedBy>
  <cp:revision>3</cp:revision>
  <dcterms:created xsi:type="dcterms:W3CDTF">2020-03-03T01:25:00Z</dcterms:created>
  <dcterms:modified xsi:type="dcterms:W3CDTF">2020-03-05T07:49:00Z</dcterms:modified>
</cp:coreProperties>
</file>