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6" w:rsidRPr="00B83966" w:rsidRDefault="00B83966" w:rsidP="00B83966">
      <w:pPr>
        <w:spacing w:before="1758" w:after="737" w:line="620" w:lineRule="atLeast"/>
        <w:ind w:right="-1"/>
        <w:jc w:val="center"/>
        <w:outlineLvl w:val="0"/>
        <w:rPr>
          <w:rFonts w:ascii="Arial" w:eastAsia="Times New Roman" w:hAnsi="Arial" w:cs="Arial"/>
          <w:color w:val="020C22"/>
          <w:kern w:val="36"/>
          <w:sz w:val="54"/>
          <w:szCs w:val="54"/>
          <w:lang w:eastAsia="ru-RU"/>
        </w:rPr>
      </w:pPr>
      <w:r w:rsidRPr="00B83966">
        <w:rPr>
          <w:rFonts w:ascii="Arial" w:eastAsia="Times New Roman" w:hAnsi="Arial" w:cs="Arial"/>
          <w:color w:val="020C22"/>
          <w:kern w:val="36"/>
          <w:sz w:val="54"/>
          <w:szCs w:val="54"/>
          <w:lang w:eastAsia="ru-RU"/>
        </w:rPr>
        <w:t xml:space="preserve">Указ о дополнительных мерах </w:t>
      </w:r>
      <w:proofErr w:type="gramStart"/>
      <w:r w:rsidRPr="00B83966">
        <w:rPr>
          <w:rFonts w:ascii="Arial" w:eastAsia="Times New Roman" w:hAnsi="Arial" w:cs="Arial"/>
          <w:color w:val="020C22"/>
          <w:kern w:val="36"/>
          <w:sz w:val="54"/>
          <w:szCs w:val="54"/>
          <w:lang w:eastAsia="ru-RU"/>
        </w:rPr>
        <w:t>государственной</w:t>
      </w:r>
      <w:proofErr w:type="gramEnd"/>
      <w:r w:rsidRPr="00B83966">
        <w:rPr>
          <w:rFonts w:ascii="Arial" w:eastAsia="Times New Roman" w:hAnsi="Arial" w:cs="Arial"/>
          <w:color w:val="020C22"/>
          <w:kern w:val="36"/>
          <w:sz w:val="54"/>
          <w:szCs w:val="54"/>
          <w:lang w:eastAsia="ru-RU"/>
        </w:rPr>
        <w:t xml:space="preserve"> поддержки семей, имеющих детей</w:t>
      </w:r>
    </w:p>
    <w:p w:rsidR="00B83966" w:rsidRPr="00B83966" w:rsidRDefault="00B83966" w:rsidP="00B83966">
      <w:pPr>
        <w:spacing w:line="469" w:lineRule="atLeast"/>
        <w:ind w:right="-1"/>
        <w:rPr>
          <w:rFonts w:ascii="Arial" w:eastAsia="Times New Roman" w:hAnsi="Arial" w:cs="Arial"/>
          <w:color w:val="020C22"/>
          <w:sz w:val="34"/>
          <w:szCs w:val="3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34"/>
          <w:szCs w:val="34"/>
          <w:lang w:eastAsia="ru-RU"/>
        </w:rPr>
        <w:t xml:space="preserve">Президент подписал Указ «О дополнительных мерах </w:t>
      </w:r>
      <w:proofErr w:type="gramStart"/>
      <w:r w:rsidRPr="00B83966">
        <w:rPr>
          <w:rFonts w:ascii="Arial" w:eastAsia="Times New Roman" w:hAnsi="Arial" w:cs="Arial"/>
          <w:color w:val="020C22"/>
          <w:sz w:val="34"/>
          <w:szCs w:val="34"/>
          <w:lang w:eastAsia="ru-RU"/>
        </w:rPr>
        <w:t>государственной</w:t>
      </w:r>
      <w:proofErr w:type="gramEnd"/>
      <w:r w:rsidRPr="00B83966">
        <w:rPr>
          <w:rFonts w:ascii="Arial" w:eastAsia="Times New Roman" w:hAnsi="Arial" w:cs="Arial"/>
          <w:color w:val="020C22"/>
          <w:sz w:val="34"/>
          <w:szCs w:val="34"/>
          <w:lang w:eastAsia="ru-RU"/>
        </w:rPr>
        <w:t xml:space="preserve"> поддержки семей, имеющих детей».</w:t>
      </w:r>
    </w:p>
    <w:p w:rsidR="00B83966" w:rsidRPr="00B83966" w:rsidRDefault="00B83966" w:rsidP="00B83966">
      <w:pPr>
        <w:spacing w:after="0" w:line="240" w:lineRule="auto"/>
        <w:ind w:right="-1"/>
        <w:rPr>
          <w:rFonts w:ascii="Arial" w:eastAsia="Times New Roman" w:hAnsi="Arial" w:cs="Arial"/>
          <w:color w:val="020C22"/>
          <w:lang w:eastAsia="ru-RU"/>
        </w:rPr>
      </w:pPr>
      <w:r w:rsidRPr="00B83966">
        <w:rPr>
          <w:rFonts w:ascii="Arial" w:eastAsia="Times New Roman" w:hAnsi="Arial" w:cs="Arial"/>
          <w:color w:val="020C22"/>
          <w:lang w:eastAsia="ru-RU"/>
        </w:rPr>
        <w:t>20 марта 2020 года</w:t>
      </w:r>
    </w:p>
    <w:p w:rsidR="00B83966" w:rsidRPr="00B83966" w:rsidRDefault="00B83966" w:rsidP="00B83966">
      <w:pPr>
        <w:spacing w:line="240" w:lineRule="auto"/>
        <w:ind w:right="-1"/>
        <w:rPr>
          <w:rFonts w:ascii="Arial" w:eastAsia="Times New Roman" w:hAnsi="Arial" w:cs="Arial"/>
          <w:color w:val="020C22"/>
          <w:lang w:eastAsia="ru-RU"/>
        </w:rPr>
      </w:pPr>
      <w:r w:rsidRPr="00B83966">
        <w:rPr>
          <w:rFonts w:ascii="Arial" w:eastAsia="Times New Roman" w:hAnsi="Arial" w:cs="Arial"/>
          <w:color w:val="020C22"/>
          <w:lang w:eastAsia="ru-RU"/>
        </w:rPr>
        <w:t>16:00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Текст Указа: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 целях повышения доходов семей, имеющих детей, постановляю: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1. Установить с 1 января 2020 г. ежемесячную денежную выплату на ребенка в возрасте от трех до семи лет включительно (далее – ежемесячная выплата), предоставляемую в порядке и на условиях, предусмотренных законодательством субъектов Российской Федерации.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2. Предусмотреть </w:t>
      </w:r>
      <w:proofErr w:type="spell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софинансирование</w:t>
      </w:r>
      <w:proofErr w:type="spellEnd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за счет бюджетных </w:t>
      </w: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ассигнований федерального бюджета расходных обязательств субъектов Российской Федерации</w:t>
      </w:r>
      <w:proofErr w:type="gramEnd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на осуществление ежемесячной выплаты.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3. Установить, что: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а) ежемесячная выплата предоставляется, в случае если размер среднедушевого дохода семьи не превышает величину прожиточного минимума на душу населения, установленную в субъекте Российской Федерации в соответствии с Федеральным законом от 24 октября 1997 г. № 134</w:t>
      </w: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noBreakHyphen/>
        <w:t>ФЗ «О прожиточном минимуме в Российской Федерации» за второй квартал года, предшествующего году обращения за назначением ежемесячной выплаты;</w:t>
      </w:r>
      <w:proofErr w:type="gramEnd"/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б) размер ежемесячной выплаты составляет 50 процентов величины прожиточного минимума для детей, установленной в субъекте Российской Федерации в соответствии с пунктом 2 статьи 4 Федерального закона </w:t>
      </w: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lastRenderedPageBreak/>
        <w:t>от 24 октября 1997 г. № 134</w:t>
      </w: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noBreakHyphen/>
        <w:t>Ф3 «О прожиточном минимуме в Российской Федерации» за второй квартал года, предшествующего году обращения за назначением ежемесячной выплаты.</w:t>
      </w:r>
      <w:proofErr w:type="gramEnd"/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4. Правительству Российской Федерации: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а) до 1 апреля 2020 г. утвердить: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основные требования к порядку и условиям предоставления ежемесячной выплаты, примерный перечень документов (сведений), необходимых для ее назначения, типовую форму заявления о назначении ежемесячной выплаты, предоставив гражданам возможность выбора способа обращения за ее назначением, в том числе через многофункциональные центры предоставления государственных и муниципальных услуг или с использованием единого портала государственных и муниципальных услуг либо региональных порталов государственных и муниципальных услуг</w:t>
      </w:r>
      <w:proofErr w:type="gramEnd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;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правила предоставления и распределения субсидий из федерального бюджета бюджетам субъектов Российской Федерации в целях </w:t>
      </w:r>
      <w:proofErr w:type="spell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софинансирования</w:t>
      </w:r>
      <w:proofErr w:type="spellEnd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расходных обязательств субъектов Российской Федерации на осуществление ежемесячной выплаты;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б) до 30 ноября 2020 г. провести оценку уровня доходов семей, которым осуществляется ежемесячная выплата, и по итогам этой оценки принять меры, направленные на увеличение с 1 января 2021 г. размера ежемесячной выплаты семьям, среднедушевой доход которых после ее получения не достиг величины прожиточного минимума на душу населения, установленной в субъекте Российской Федерации.</w:t>
      </w:r>
      <w:proofErr w:type="gramEnd"/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5.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а) при назначении ежемесячной выплаты не учитывать ее в составе доходов семьи;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б) сохранить установленные законодательством субъектов Российской Федерации пособия, выплаты и иные меры социальной поддержки, назначенные в связи с рождением и воспитанием детей;</w:t>
      </w:r>
      <w:proofErr w:type="gramEnd"/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в) до 1 июля 2020 г. обеспечить: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lastRenderedPageBreak/>
        <w:t>установление требований, в </w:t>
      </w: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соответствии</w:t>
      </w:r>
      <w:proofErr w:type="gramEnd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с которыми семьи, имеющие детей, признаются нуждающимися в поддержке в целях предоставления им ежемесячной выплаты;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получение необходимых для назначения ежемесячной выплаты документов (сведений), в том числе в электронном виде, от 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 подведомственных государственным органам или органам местного самоуправления организаций;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возможность обращения граждан за назначением ежемесячной выплаты через многофункциональные центры предоставления государственных и муниципальных услуг или с использованием единого портала государственных и муниципальных услуг либо региональных порталов государственных и муниципальных услуг, в том числе без истребования от граждан документов, находящихся в распоряжении указанных в абзаце третьем настоящего подпункта органов и организаций.</w:t>
      </w:r>
      <w:proofErr w:type="gramEnd"/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6. Правительству Российской Федерации и органам исполнительной власти субъектов Российской Федерации </w:t>
      </w:r>
      <w:proofErr w:type="gramStart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предусматривать</w:t>
      </w:r>
      <w:proofErr w:type="gramEnd"/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начиная с 2020 года ежегодное выделение бюджетных ассигнований соответственно из федерального бюджета и бюджетов субъектов Российской Федерации на финансирование расходов, связанных с реализацией настоящего Указа.</w:t>
      </w:r>
    </w:p>
    <w:p w:rsidR="00B83966" w:rsidRPr="00B83966" w:rsidRDefault="00B83966" w:rsidP="00B83966">
      <w:pPr>
        <w:spacing w:after="0" w:line="435" w:lineRule="atLeast"/>
        <w:ind w:right="-1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8396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7. Настоящий Указ вступает в силу со дня его подписания.</w:t>
      </w:r>
    </w:p>
    <w:p w:rsidR="00D87333" w:rsidRDefault="00D87333"/>
    <w:sectPr w:rsidR="00D87333" w:rsidSect="00D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966"/>
    <w:rsid w:val="00B83966"/>
    <w:rsid w:val="00D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3"/>
  </w:style>
  <w:style w:type="paragraph" w:styleId="1">
    <w:name w:val="heading 1"/>
    <w:basedOn w:val="a"/>
    <w:link w:val="10"/>
    <w:uiPriority w:val="9"/>
    <w:qFormat/>
    <w:rsid w:val="00B8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59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124156384">
              <w:marLeft w:val="2344"/>
              <w:marRight w:val="23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274">
                  <w:marLeft w:val="0"/>
                  <w:marRight w:val="0"/>
                  <w:marTop w:val="0"/>
                  <w:marBottom w:val="8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6329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4737">
                      <w:marLeft w:val="0"/>
                      <w:marRight w:val="5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2020-06-03T06:53:00Z</dcterms:created>
  <dcterms:modified xsi:type="dcterms:W3CDTF">2020-06-03T06:54:00Z</dcterms:modified>
</cp:coreProperties>
</file>