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ЗАБАЙКАЛЬСКОГО КРАЯ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2"/>
      <w:bookmarkEnd w:id="3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473" w:left="1998" w:right="436" w:bottom="6342" w:header="2045" w:footer="5914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42545" distB="635" distL="0" distR="0" simplePos="0" relativeHeight="125829378" behindDoc="0" locked="0" layoutInCell="1" allowOverlap="1">
            <wp:simplePos x="0" y="0"/>
            <wp:positionH relativeFrom="page">
              <wp:posOffset>1339215</wp:posOffset>
            </wp:positionH>
            <wp:positionV relativeFrom="paragraph">
              <wp:posOffset>42545</wp:posOffset>
            </wp:positionV>
            <wp:extent cx="2444750" cy="37782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44750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3505" distB="27940" distL="0" distR="0" simplePos="0" relativeHeight="125829379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103505</wp:posOffset>
                </wp:positionV>
                <wp:extent cx="725170" cy="28638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 Чита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9.44999999999999pt;margin-top:8.1500000000000004pt;width:57.100000000000001pt;height:22.550000000000001pt;z-index:-125829374;mso-wrap-distance-left:0;mso-wrap-distance-top:8.1500000000000004pt;mso-wrap-distance-right:0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Чита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210820" distL="0" distR="0" simplePos="0" relativeHeight="125829381" behindDoc="0" locked="0" layoutInCell="1" allowOverlap="1">
            <wp:simplePos x="0" y="0"/>
            <wp:positionH relativeFrom="page">
              <wp:posOffset>6395720</wp:posOffset>
            </wp:positionH>
            <wp:positionV relativeFrom="paragraph">
              <wp:posOffset>0</wp:posOffset>
            </wp:positionV>
            <wp:extent cx="682625" cy="2070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82625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6" w:after="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73" w:left="0" w:right="0" w:bottom="247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4243705</wp:posOffset>
            </wp:positionH>
            <wp:positionV relativeFrom="paragraph">
              <wp:posOffset>2362200</wp:posOffset>
            </wp:positionV>
            <wp:extent cx="1493520" cy="106045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93520" cy="10604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6307455</wp:posOffset>
                </wp:positionH>
                <wp:positionV relativeFrom="paragraph">
                  <wp:posOffset>2813050</wp:posOffset>
                </wp:positionV>
                <wp:extent cx="978535" cy="22860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А.М.Осипов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96.64999999999998pt;margin-top:221.5pt;width:77.049999999999997pt;height:18.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А.М.Осипов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Положение о краевом конкурсе</w:t>
        <w:br/>
        <w:t>проектов развития территориального общественного</w:t>
        <w:br/>
        <w:t>самоуправления «Решаем сами»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Правительство Забайкальского края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постановляет: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прилагаемые изменения, которые вносятся в Положение о краевом конкурсе проектов развития территориального общественного самоуправления «Решаем сами», утвержденное постановлением Правительства Забайкальского.края от 5 февраля 2020 года№ 21.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f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/О; </w:t>
      </w:r>
      <w:r>
        <w:rPr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пп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от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^ </w:t>
      </w:r>
      <w:r>
        <w:rPr>
          <w:i w:val="0"/>
          <w:iCs w:val="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 xml:space="preserve">g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рспоРяХщ^ь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18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73" w:left="1998" w:right="436" w:bottom="24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Губернатор Забайкальского края </w:t>
      </w:r>
      <w:r>
        <w:rPr>
          <w:color w:val="90B4D6"/>
          <w:spacing w:val="0"/>
          <w:w w:val="100"/>
          <w:position w:val="0"/>
          <w:shd w:val="clear" w:color="auto" w:fill="auto"/>
          <w:lang w:val="ru-RU" w:eastAsia="ru-RU" w:bidi="ru-RU"/>
        </w:rPr>
        <w:t>-т-</w:t>
      </w:r>
    </w:p>
    <w:p>
      <w:pPr>
        <w:widowControl w:val="0"/>
        <w:spacing w:line="1" w:lineRule="exact"/>
      </w:pPr>
      <w:r>
        <w:drawing>
          <wp:anchor distT="0" distB="384175" distL="0" distR="1408430" simplePos="0" relativeHeight="125829385" behindDoc="0" locked="0" layoutInCell="1" allowOverlap="1">
            <wp:simplePos x="0" y="0"/>
            <wp:positionH relativeFrom="page">
              <wp:posOffset>3756025</wp:posOffset>
            </wp:positionH>
            <wp:positionV relativeFrom="paragraph">
              <wp:posOffset>12700</wp:posOffset>
            </wp:positionV>
            <wp:extent cx="1463040" cy="999490"/>
            <wp:wrapTight wrapText="right">
              <wp:wrapPolygon>
                <wp:start x="0" y="0"/>
                <wp:lineTo x="21600" y="0"/>
                <wp:lineTo x="21600" y="15410"/>
                <wp:lineTo x="1218" y="15410"/>
                <wp:lineTo x="1218" y="21007"/>
                <wp:lineTo x="1353" y="21007"/>
                <wp:lineTo x="1353" y="21600"/>
                <wp:lineTo x="0" y="21600"/>
                <wp:lineTo x="0" y="0"/>
              </wp:wrapPolygon>
            </wp:wrapTight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63040" cy="999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5347335</wp:posOffset>
                </wp:positionH>
                <wp:positionV relativeFrom="paragraph">
                  <wp:posOffset>173990</wp:posOffset>
                </wp:positionV>
                <wp:extent cx="1276985" cy="23177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698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УТВЕРЖДЕНЫ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1.05000000000001pt;margin-top:13.699999999999999pt;width:100.55pt;height:18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УТВЕРЖДЕНЫ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1240790</wp:posOffset>
                </wp:positionV>
                <wp:extent cx="509270" cy="15557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0B4D6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* «77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8.69999999999999pt;margin-top:97.700000000000003pt;width:40.100000000000001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90B4D6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* «77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895985</wp:posOffset>
            </wp:positionV>
            <wp:extent cx="920750" cy="347345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20750" cy="3473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новлением Правительства Забайкальского края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280" w:after="6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ИЗМЕНЕНИЯ,</w:t>
        <w:br/>
        <w:t>которые вносятся в Положение о краевом конкурсе проектов развития</w:t>
        <w:br/>
        <w:t>территориального общественного самоуправления «Решаем сами»,</w:t>
        <w:br/>
        <w:t>утвержденное постановлением Правительства Забайкальского края</w:t>
        <w:br/>
        <w:t>от 5 февраля 2020 года № 21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абзаце втором пункта 4 слова «руководитель избранного органа ТОС или иной» исключить, слова «указанных лиц» заменить словами «указанного лица».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18 изложить в следующей редакции: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«18. В каждой номинации конкурса участники конкурса подразделяются на группы в зависимости от размера суммы, запрашиваемой ими из бюджета Забайкальского края на реализацию проекта развития ТОС: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группа - проекты развития ТОС, на реализацию которых запрашивается из бюджета Забайкальского края не более 50 000 рублей (включительно);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группа - проекты развития ТОС, на реализацию которых запрашивается из бюджета Забайкальского края не более 100 000 рублей (включительно);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группа - проекты развития ТОС, на реализацию которых запрашивается из бюджета Забайкальского края не более 150 000 рублей (включительно).».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19 изложить в следующей редакции: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«19. Конкурс проводится ежегодно в следующие сроки: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10 декабря - утверждение состава конкурсной комиссии, номинаций конкурса и опубликование информационного сообщения о проведении конкурса;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 декабря - начало приема конкурсных материалов;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31 января - окончание приема конкурсных материалов;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15 февраля - принятие решения о допуске участника конкурса к конкурсному отбору либо об отказе в допуске к конкурсному отбору;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10 марта - проведение конкурсного отбора;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20 марта - подведение итогов конкурса;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 апреля - вручение денежных премий победителям конкурса;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 ноября - представление информационных отчетов о реализации проекта развития ТОС и отчетов об использовании денежной премии.».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0" w:val="left"/>
        </w:tabs>
        <w:bidi w:val="0"/>
        <w:spacing w:before="0" w:after="1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22 изложить в следующей редакции: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«22. Для участия в конкурсе по соответствующей номинации участники конкурса представляют организатору конкурса следующие конкурсные материалы: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заявку на участие в конкурсе, составленную по форме согласно приложению № 1 к настоящему Положению;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документы, удостоверяющие полномочия представителя ТОС на совершение соответствующих действий от имени ТОС;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представительного органа муниципального образования о границах территории, на которой осуществляется ТОС;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копию устава ТОС с отметкой о его регистрации уполномоченным органом местного самоуправления муниципального образования;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проект развития ТОС;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гарантийное письмо администрации муниципального образования, подтверждающее готовность муниципального образования софинансировать проект развития ТОС за счет средств местного бюджета, документы, подтверждающие наличие софинансирования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софинансирования (при условии софинансирования проекта развития ТОС).».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24 изложить в следующей редакции: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«24. В стоимости проекта развития ТОС указывается общий объем расходов на реализацию проекта развития ТОС за счет всех источников финансирования, в том числе с указанием размера суммы, запрашиваемой из бюджета Забайкальского края на реализацию проекта развития ТОС.».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Абзац третий пункта 26 признать утратившим силу.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36 изложить в следующей редакции: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«36. Конкурсный отбор проводится путем оценки проектов развития ТОС конкурсной комиссией.».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37 признать утратившим силу.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38 изложить в следующей редакции: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«38. Порядок оценки проектов развития ТОС определяется конкурсной комиссией и размещается на официальной странице конкурса в сети Интернет.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оценки проектов развития ТОС конкурсной комиссией определяются победители конкурса.».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9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пункте 39: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подпункте 4 слово «, эффективность» исключить;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подпункте 5 слова «количество граждан, привлеченных к реализации проекта развития ТОС,» исключить, слова «граждан, на которых» заменить словами «социальных групп, на которые»;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подпункте 8 после слов «привлеченных из» дополнить словами «местного бюджета и», слова «объемы внебюджетного финансирования проекта развития ТОС,» исключить;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подпункте 9 слова «, информационная открытость претендента» исключить;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подпункт 10 признать утратившим силу.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абзаце третьем пункта 44 слова «пунктом 24» заменить словами «пунктом 18».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№ 1 слова «(подпись, Ф.И.О.)» заменить словами «(подпись, фамилия, имя, отчество (при наличии))».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№ 3: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2 строки 4 слово «, эффективность» исключить;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3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2 строки 5 слова «количество граждан, привлеченных к реализации проекта развития ТОС,» исключить, слова «граждан, на которых» заменить словами «социальных групп, на которые»;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2 строки 8 после слов «привлеченных из» дополнить словами «местного бюджета и», слова «объемы внебюджетного финансирования проекта развития ТОС,» исключить;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2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графе 2 строки 9 слова «, информационная открытость претендента» исключить;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5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строку 10 признать утратившей силу;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слова «(подпись, Ф.И.О.)» заменить словами «(подпись, фамилия, имя, отчество (при наличии))».</w:t>
      </w:r>
    </w:p>
    <w:sectPr>
      <w:headerReference w:type="default" r:id="rId15"/>
      <w:footnotePr>
        <w:pos w:val="pageBottom"/>
        <w:numFmt w:val="decimal"/>
        <w:numRestart w:val="continuous"/>
      </w:footnotePr>
      <w:pgSz w:w="11900" w:h="16840"/>
      <w:pgMar w:top="1134" w:left="1941" w:right="460" w:bottom="1556" w:header="0" w:footer="112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4189095</wp:posOffset>
              </wp:positionH>
              <wp:positionV relativeFrom="page">
                <wp:posOffset>357505</wp:posOffset>
              </wp:positionV>
              <wp:extent cx="79375" cy="12192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29.85000000000002pt;margin-top:28.149999999999999pt;width:6.2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Основной текст (3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color w:val="90B4D6"/>
      <w:sz w:val="19"/>
      <w:szCs w:val="19"/>
      <w:u w:val="none"/>
    </w:rPr>
  </w:style>
  <w:style w:type="character" w:customStyle="1" w:styleId="CharStyle14">
    <w:name w:val="Подпись к картинк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ind w:left="3200"/>
    </w:pPr>
    <w:rPr>
      <w:rFonts w:ascii="Arial" w:eastAsia="Arial" w:hAnsi="Arial" w:cs="Arial"/>
      <w:b w:val="0"/>
      <w:bCs w:val="0"/>
      <w:i/>
      <w:iCs/>
      <w:smallCaps w:val="0"/>
      <w:strike w:val="0"/>
      <w:color w:val="90B4D6"/>
      <w:sz w:val="19"/>
      <w:szCs w:val="19"/>
      <w:u w:val="none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header" Target="header1.xml"/></Relationships>
</file>