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25" w:rsidRDefault="002C0178" w:rsidP="002C0178">
      <w:pPr>
        <w:pStyle w:val="11"/>
        <w:shd w:val="clear" w:color="auto" w:fill="auto"/>
        <w:ind w:firstLine="0"/>
        <w:jc w:val="center"/>
      </w:pPr>
      <w:r>
        <w:t xml:space="preserve">Уважаемые жители </w:t>
      </w:r>
      <w:proofErr w:type="spellStart"/>
      <w:r>
        <w:t>Карымского</w:t>
      </w:r>
      <w:proofErr w:type="spellEnd"/>
      <w:r>
        <w:t xml:space="preserve"> района</w:t>
      </w:r>
      <w:r w:rsidR="001B4A65">
        <w:t>!</w:t>
      </w:r>
    </w:p>
    <w:p w:rsidR="002C0178" w:rsidRDefault="002C0178" w:rsidP="002C0178">
      <w:pPr>
        <w:pStyle w:val="11"/>
        <w:shd w:val="clear" w:color="auto" w:fill="auto"/>
        <w:ind w:firstLine="0"/>
        <w:jc w:val="center"/>
      </w:pPr>
      <w:r>
        <w:t>Региональный оператор информирует население района в области обращения</w:t>
      </w:r>
      <w:bookmarkStart w:id="0" w:name="_GoBack"/>
      <w:bookmarkEnd w:id="0"/>
      <w:r>
        <w:t xml:space="preserve"> с ТКО</w:t>
      </w:r>
    </w:p>
    <w:p w:rsidR="004C1925" w:rsidRDefault="004C1925" w:rsidP="002C0178">
      <w:pPr>
        <w:pStyle w:val="11"/>
        <w:shd w:val="clear" w:color="auto" w:fill="auto"/>
        <w:spacing w:line="233" w:lineRule="auto"/>
        <w:ind w:firstLine="0"/>
        <w:jc w:val="both"/>
        <w:rPr>
          <w:sz w:val="22"/>
          <w:szCs w:val="22"/>
        </w:rPr>
      </w:pPr>
    </w:p>
    <w:p w:rsidR="004C1925" w:rsidRDefault="001B4A65">
      <w:pPr>
        <w:pStyle w:val="11"/>
        <w:shd w:val="clear" w:color="auto" w:fill="auto"/>
        <w:ind w:firstLine="600"/>
        <w:jc w:val="both"/>
      </w:pPr>
      <w:r>
        <w:t>ООО «</w:t>
      </w:r>
      <w:proofErr w:type="spellStart"/>
      <w:r>
        <w:t>Олерон</w:t>
      </w:r>
      <w:proofErr w:type="spellEnd"/>
      <w:r>
        <w:t>+» осуществляет деятельность регионального оператора по обращению с твердыми коммунальными отходами в соответствии с Территориальной схемой обращения с отходами, в том числе с твердыми коммунальными отходами Забайкальского края, утвержденной постановлением Правительства Забайкальского края от 05 ноября 2019 г. № 430.</w:t>
      </w:r>
    </w:p>
    <w:p w:rsidR="004C1925" w:rsidRDefault="001B4A65">
      <w:pPr>
        <w:pStyle w:val="11"/>
        <w:shd w:val="clear" w:color="auto" w:fill="auto"/>
        <w:ind w:firstLine="600"/>
        <w:jc w:val="both"/>
      </w:pPr>
      <w:r>
        <w:t>ООО «</w:t>
      </w:r>
      <w:proofErr w:type="spellStart"/>
      <w:r>
        <w:t>Олерон</w:t>
      </w:r>
      <w:proofErr w:type="spellEnd"/>
      <w:r>
        <w:t>+» осуществляет деятельность по транспортировке твердых коммунальных отходов на территории Забайкальского края.</w:t>
      </w:r>
    </w:p>
    <w:p w:rsidR="004C1925" w:rsidRDefault="001B4A65">
      <w:pPr>
        <w:pStyle w:val="11"/>
        <w:shd w:val="clear" w:color="auto" w:fill="auto"/>
        <w:ind w:firstLine="600"/>
        <w:jc w:val="both"/>
      </w:pPr>
      <w:r>
        <w:t xml:space="preserve">В настоящее время участились случаи заполнения мусорных баков отходами схожими с твердыми коммунальными отходами, но не являющихся таковыми. Имеются случаи заполнения баков строительными мусором, органическими отходами с приусадебных и дачных участков, таких как листва, трава, ветки, а также </w:t>
      </w:r>
      <w:proofErr w:type="spellStart"/>
      <w:r>
        <w:t>золошлаковыми</w:t>
      </w:r>
      <w:proofErr w:type="spellEnd"/>
      <w:r>
        <w:t xml:space="preserve"> отходами.</w:t>
      </w:r>
    </w:p>
    <w:p w:rsidR="004C1925" w:rsidRDefault="001B4A65">
      <w:pPr>
        <w:pStyle w:val="11"/>
        <w:shd w:val="clear" w:color="auto" w:fill="auto"/>
        <w:ind w:firstLine="600"/>
        <w:jc w:val="both"/>
      </w:pPr>
      <w:r>
        <w:t>В соответствии с Федеральным классификационным каталогом отходов, утвержденным приказом Федеральной службы по надзору в сфере природопользования от 22.05.2017 г. № 242, вышеперечисленные отходы, не относятся к ТКО.</w:t>
      </w:r>
    </w:p>
    <w:p w:rsidR="004C1925" w:rsidRDefault="001B4A65">
      <w:pPr>
        <w:pStyle w:val="11"/>
        <w:shd w:val="clear" w:color="auto" w:fill="auto"/>
        <w:ind w:firstLine="600"/>
        <w:jc w:val="both"/>
      </w:pPr>
      <w:r>
        <w:t>Данные отходы не входят в морфологический состав твердых коммунальных отходов.</w:t>
      </w:r>
    </w:p>
    <w:p w:rsidR="004C1925" w:rsidRDefault="001B4A65">
      <w:pPr>
        <w:pStyle w:val="11"/>
        <w:shd w:val="clear" w:color="auto" w:fill="auto"/>
        <w:ind w:firstLine="600"/>
        <w:jc w:val="both"/>
      </w:pPr>
      <w:r>
        <w:t>Оказание коммунальной услуги по обращению с ТКО является регулируемым видом деятельности и осуществляется в рамках утвержденного Региональной службой по тарифам и ценообразованию Забайкальского края единого тарифа по обращению с ТКО.</w:t>
      </w:r>
    </w:p>
    <w:p w:rsidR="004C1925" w:rsidRDefault="001B4A65" w:rsidP="002C0178">
      <w:pPr>
        <w:pStyle w:val="11"/>
        <w:shd w:val="clear" w:color="auto" w:fill="auto"/>
        <w:ind w:firstLine="600"/>
        <w:jc w:val="both"/>
      </w:pPr>
      <w:r>
        <w:t xml:space="preserve">Вывоз </w:t>
      </w:r>
      <w:proofErr w:type="gramStart"/>
      <w:r>
        <w:t>отходов, не относящихся к ТКО в размер платы за коммунальную услугу по обращению с твердыми коммунальными отходами не включен</w:t>
      </w:r>
      <w:proofErr w:type="gramEnd"/>
      <w:r>
        <w:t>.</w:t>
      </w:r>
    </w:p>
    <w:p w:rsidR="004C1925" w:rsidRDefault="001B4A65">
      <w:pPr>
        <w:pStyle w:val="11"/>
        <w:shd w:val="clear" w:color="auto" w:fill="auto"/>
        <w:spacing w:after="260"/>
        <w:ind w:firstLine="520"/>
        <w:jc w:val="both"/>
      </w:pPr>
      <w:proofErr w:type="gramStart"/>
      <w:r>
        <w:t>Согласно статьи 1 Федерального закона от 24 июня 1998 года № 89-ФЗ «Об отходах производства и потребления» (далее - Закон № 89-ФЗ), твердыми коммунальными отходами (далее -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Таким образом, условием отнесения отходов к ТКО является образование их в жилых помещениях, либо отходов образующихся в результате деятельности юридических лиц, индивидуальных предпринимателей, подобных по составу отходам, образующихся в жилых помещениях в процессе потребления физическими лицами.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36"/>
      </w:tblGrid>
      <w:tr w:rsidR="004C1925">
        <w:trPr>
          <w:trHeight w:hRule="exact" w:val="56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925" w:rsidRDefault="001B4A65">
            <w:pPr>
              <w:pStyle w:val="a5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Краткий список ТКО (за что отвечает региональный оператор)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925" w:rsidRDefault="001B4A65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Краткий список НЕ ТКО (за что НЕ отвечает региональный оператор)</w:t>
            </w:r>
          </w:p>
        </w:tc>
      </w:tr>
      <w:tr w:rsidR="004C1925">
        <w:trPr>
          <w:trHeight w:hRule="exact" w:val="167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925" w:rsidRDefault="001B4A65">
            <w:pPr>
              <w:pStyle w:val="a5"/>
              <w:shd w:val="clear" w:color="auto" w:fill="auto"/>
              <w:ind w:firstLine="0"/>
              <w:jc w:val="both"/>
            </w:pPr>
            <w:proofErr w:type="gramStart"/>
            <w:r>
              <w:t>Бумага, картон, пластик, остатки пищи, консервные банки, стекло (бутылочное, оконное), обои, линолеум, кафельная плитка (напольная, настенная, потолочная), старая мебель, старая бытовая техника.</w:t>
            </w:r>
            <w:proofErr w:type="gram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925" w:rsidRDefault="001B4A65">
            <w:pPr>
              <w:pStyle w:val="a5"/>
              <w:shd w:val="clear" w:color="auto" w:fill="auto"/>
              <w:ind w:firstLine="0"/>
            </w:pPr>
            <w:proofErr w:type="gramStart"/>
            <w:r>
              <w:t xml:space="preserve">Жидкие отходы, битый кирпич, бетон, ветки, солома, опилки, щепа, доски, бревна, листва, металлолом, шифер, </w:t>
            </w:r>
            <w:proofErr w:type="spellStart"/>
            <w:r>
              <w:t>золошлаковые</w:t>
            </w:r>
            <w:proofErr w:type="spellEnd"/>
            <w:r>
              <w:t xml:space="preserve"> отходы</w:t>
            </w:r>
            <w:proofErr w:type="gramEnd"/>
          </w:p>
        </w:tc>
      </w:tr>
    </w:tbl>
    <w:p w:rsidR="004C1925" w:rsidRDefault="004C1925">
      <w:pPr>
        <w:spacing w:after="259" w:line="1" w:lineRule="exact"/>
      </w:pPr>
    </w:p>
    <w:p w:rsidR="004C1925" w:rsidRDefault="002C0178" w:rsidP="002C0178">
      <w:pPr>
        <w:pStyle w:val="11"/>
        <w:shd w:val="clear" w:color="auto" w:fill="auto"/>
        <w:spacing w:after="960"/>
        <w:ind w:firstLine="660"/>
        <w:jc w:val="both"/>
      </w:pPr>
      <w:r>
        <w:t xml:space="preserve"> </w:t>
      </w:r>
    </w:p>
    <w:sectPr w:rsidR="004C1925">
      <w:footerReference w:type="default" r:id="rId7"/>
      <w:footerReference w:type="first" r:id="rId8"/>
      <w:type w:val="continuous"/>
      <w:pgSz w:w="11900" w:h="16840"/>
      <w:pgMar w:top="1167" w:right="437" w:bottom="1257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D6" w:rsidRDefault="008964D6">
      <w:r>
        <w:separator/>
      </w:r>
    </w:p>
  </w:endnote>
  <w:endnote w:type="continuationSeparator" w:id="0">
    <w:p w:rsidR="008964D6" w:rsidRDefault="0089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25" w:rsidRDefault="001B4A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914B03" wp14:editId="43F78C9A">
              <wp:simplePos x="0" y="0"/>
              <wp:positionH relativeFrom="page">
                <wp:posOffset>7146290</wp:posOffset>
              </wp:positionH>
              <wp:positionV relativeFrom="page">
                <wp:posOffset>9969500</wp:posOffset>
              </wp:positionV>
              <wp:extent cx="57150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1925" w:rsidRDefault="001B4A65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2.70000000000005pt;margin-top:785.pt;width:4.5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25" w:rsidRDefault="001B4A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AD9D9F9" wp14:editId="628BD9C1">
              <wp:simplePos x="0" y="0"/>
              <wp:positionH relativeFrom="page">
                <wp:posOffset>7004685</wp:posOffset>
              </wp:positionH>
              <wp:positionV relativeFrom="page">
                <wp:posOffset>9870440</wp:posOffset>
              </wp:positionV>
              <wp:extent cx="5461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1925" w:rsidRDefault="001B4A65">
                          <w:pPr>
                            <w:pStyle w:val="20"/>
                            <w:shd w:val="clear" w:color="auto" w:fill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51.54999999999995pt;margin-top:777.20000000000005pt;width:4.2999999999999998pt;height: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D6" w:rsidRDefault="008964D6"/>
  </w:footnote>
  <w:footnote w:type="continuationSeparator" w:id="0">
    <w:p w:rsidR="008964D6" w:rsidRDefault="00896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1925"/>
    <w:rsid w:val="001B4A65"/>
    <w:rsid w:val="002C0178"/>
    <w:rsid w:val="004C1925"/>
    <w:rsid w:val="008964D6"/>
    <w:rsid w:val="00F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/>
      <w:ind w:left="3620"/>
      <w:outlineLvl w:val="0"/>
    </w:pPr>
    <w:rPr>
      <w:rFonts w:ascii="Arial" w:eastAsia="Arial" w:hAnsi="Arial" w:cs="Arial"/>
      <w:b/>
      <w:bCs/>
      <w:sz w:val="86"/>
      <w:szCs w:val="8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/>
      <w:ind w:left="3620"/>
      <w:outlineLvl w:val="0"/>
    </w:pPr>
    <w:rPr>
      <w:rFonts w:ascii="Arial" w:eastAsia="Arial" w:hAnsi="Arial" w:cs="Arial"/>
      <w:b/>
      <w:bCs/>
      <w:sz w:val="86"/>
      <w:szCs w:val="8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4</cp:revision>
  <dcterms:created xsi:type="dcterms:W3CDTF">2021-05-19T05:51:00Z</dcterms:created>
  <dcterms:modified xsi:type="dcterms:W3CDTF">2021-05-19T06:02:00Z</dcterms:modified>
</cp:coreProperties>
</file>