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2C5F9F" w:rsidRP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2C5F9F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2C5F9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C5F9F" w:rsidRP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7875A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7875A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 xml:space="preserve">  2021 г.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ab/>
      </w:r>
      <w:r w:rsidRPr="002C5F9F">
        <w:rPr>
          <w:rFonts w:ascii="Times New Roman" w:eastAsia="Times New Roman" w:hAnsi="Times New Roman" w:cs="Times New Roman"/>
          <w:sz w:val="28"/>
          <w:szCs w:val="28"/>
        </w:rPr>
        <w:tab/>
      </w:r>
      <w:r w:rsidRPr="002C5F9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ab/>
      </w:r>
      <w:r w:rsidRPr="002C5F9F">
        <w:rPr>
          <w:rFonts w:ascii="Calibri" w:eastAsia="Times New Roman" w:hAnsi="Calibri" w:cs="Times New Roman"/>
        </w:rPr>
        <w:t xml:space="preserve">                    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</w:t>
      </w:r>
      <w:r w:rsidR="007875AC">
        <w:rPr>
          <w:rFonts w:ascii="Times New Roman" w:eastAsia="Times New Roman" w:hAnsi="Times New Roman" w:cs="Times New Roman"/>
          <w:sz w:val="28"/>
          <w:szCs w:val="28"/>
        </w:rPr>
        <w:t xml:space="preserve"> 231</w:t>
      </w:r>
      <w:bookmarkStart w:id="0" w:name="_GoBack"/>
      <w:bookmarkEnd w:id="0"/>
    </w:p>
    <w:p w:rsidR="002C5F9F" w:rsidRP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C5F9F" w:rsidRPr="002C5F9F" w:rsidTr="00796EFF">
        <w:tc>
          <w:tcPr>
            <w:tcW w:w="4786" w:type="dxa"/>
          </w:tcPr>
          <w:p w:rsidR="002C5F9F" w:rsidRPr="002C5F9F" w:rsidRDefault="002C5F9F" w:rsidP="002C5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муниципал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ную программу «Профилактика прав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нарушений на территории муниц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пального района «</w:t>
            </w:r>
            <w:proofErr w:type="spellStart"/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на 2020-2023 годы</w:t>
            </w:r>
          </w:p>
        </w:tc>
        <w:tc>
          <w:tcPr>
            <w:tcW w:w="4785" w:type="dxa"/>
          </w:tcPr>
          <w:p w:rsidR="002C5F9F" w:rsidRPr="002C5F9F" w:rsidRDefault="002C5F9F" w:rsidP="002C5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F9F" w:rsidRP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9F" w:rsidRPr="002C5F9F" w:rsidRDefault="002C5F9F" w:rsidP="002C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9" w:history="1">
        <w:r w:rsidRPr="002C5F9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</w:t>
        </w:r>
        <w:r w:rsidRPr="002C5F9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Pr="002C5F9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</w:t>
        </w:r>
      </w:hyperlink>
      <w:r w:rsidRPr="002C5F9F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25 Устава муниципального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z w:val="28"/>
          <w:szCs w:val="28"/>
        </w:rPr>
        <w:t>Кары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C5F9F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2C5F9F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грамм муниципального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район», утвержденным пост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новлением администрации муниципального района №310 от 11.12.2015, а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министрация муниципального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</w:t>
      </w:r>
      <w:r w:rsidRPr="002C5F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Pr="002C5F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5F9F" w:rsidRPr="002C5F9F" w:rsidRDefault="002C5F9F" w:rsidP="002C5F9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Внести в муниципальную программу «Профилактика правон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рушений на территории муниципального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район» на 2020-2023 годы, утверждённую постановлением администрации муниц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район» от 06.03.2020 № 97 (далее – муниц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пальная программа) следующие изменения:</w:t>
      </w:r>
    </w:p>
    <w:p w:rsidR="002C5F9F" w:rsidRPr="002C5F9F" w:rsidRDefault="002506F6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</w:t>
      </w:r>
      <w:r w:rsidR="002C5F9F"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</w:t>
      </w:r>
      <w:r w:rsidR="002C5F9F"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риложение к муниципальной программе «Профилактика пр</w:t>
      </w:r>
      <w:r w:rsidR="002C5F9F"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C5F9F"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 и иных правонарушений муниципального района «</w:t>
      </w:r>
      <w:proofErr w:type="spellStart"/>
      <w:r w:rsidR="002C5F9F"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2C5F9F"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 в граф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>ах с указанием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полнител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соисполнител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>ей, после фамилий и инициалов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дополнить сл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вом 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 согласованию</w:t>
      </w:r>
      <w:r w:rsidR="0047320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C5F9F" w:rsidRPr="002C5F9F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по соц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альным вопросам В.А. Кузнецову.</w:t>
      </w:r>
    </w:p>
    <w:p w:rsidR="002C5F9F" w:rsidRPr="002C5F9F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ное знамя» и разместить на официальном сайте администрации муниц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пального района «</w:t>
      </w:r>
      <w:proofErr w:type="spellStart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в информационно-телекоммуникационной сети «Интернет»: http://карымское.рф.</w:t>
      </w:r>
    </w:p>
    <w:p w:rsidR="002C5F9F" w:rsidRPr="002C5F9F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C5F9F">
        <w:rPr>
          <w:rFonts w:ascii="Times New Roman" w:eastAsia="Times New Roman" w:hAnsi="Times New Roman" w:cs="Times New Roman"/>
          <w:spacing w:val="2"/>
          <w:sz w:val="28"/>
          <w:szCs w:val="28"/>
        </w:rPr>
        <w:t>сле дня его официального опубликования.</w:t>
      </w:r>
    </w:p>
    <w:p w:rsidR="002C5F9F" w:rsidRPr="002C5F9F" w:rsidRDefault="002C5F9F" w:rsidP="002C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5F9F" w:rsidRPr="002C5F9F" w:rsidRDefault="002C5F9F" w:rsidP="002C5F9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2C5F9F" w:rsidRPr="002C5F9F" w:rsidRDefault="002C5F9F" w:rsidP="002C5F9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2C5F9F" w:rsidRPr="002C5F9F" w:rsidRDefault="007100D3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2C5F9F" w:rsidRPr="002506F6" w:rsidRDefault="002C5F9F" w:rsidP="00250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C5F9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           </w:t>
      </w:r>
      <w:r w:rsidR="007100D3">
        <w:rPr>
          <w:rFonts w:ascii="Times New Roman" w:eastAsia="Times New Roman" w:hAnsi="Times New Roman" w:cs="Times New Roman"/>
          <w:sz w:val="28"/>
          <w:szCs w:val="28"/>
        </w:rPr>
        <w:t>О.А. Павлов</w:t>
      </w: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она «</w:t>
      </w:r>
      <w:proofErr w:type="spellStart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на 2020 - 2023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7271"/>
      </w:tblGrid>
      <w:tr w:rsidR="005E14BB" w:rsidRPr="005E14BB" w:rsidTr="00EB345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5F" w:rsidRPr="005E14BB" w:rsidRDefault="005E14BB" w:rsidP="00D5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наркотиков,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2020 - 2023 годы.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3C6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составляет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годам: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D316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proofErr w:type="gramEnd"/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году реализация программы позволит: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повысить эффективность системы социальной профилактики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госуда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органов, общественных организаций и населения по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профилактики правонарушений;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общественных местах;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в молодежной среде;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среди мигрантов, прож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связа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с незаконным оборотом наркотических веществ, а также спи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та и алкогольной продукции;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и охране общественного порядка.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целевым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1060"/>
              <w:gridCol w:w="1062"/>
              <w:gridCol w:w="1062"/>
              <w:gridCol w:w="1062"/>
            </w:tblGrid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в общественных местах;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несовершеннолетними;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составле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протоколов об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министративных нар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шениях;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лицами в состоянии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когольного или нарк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тического опьянения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</w:t>
                  </w:r>
                </w:p>
              </w:tc>
            </w:tr>
            <w:tr w:rsidR="00F022F1" w:rsidTr="00945AB1">
              <w:tc>
                <w:tcPr>
                  <w:tcW w:w="2733" w:type="dxa"/>
                  <w:vAlign w:val="center"/>
                </w:tcPr>
                <w:p w:rsidR="00F022F1" w:rsidRPr="005E14BB" w:rsidRDefault="00F022F1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выявле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земель с массовым произрастанием дик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растущей конопли и ее уничтожение</w:t>
                  </w:r>
                </w:p>
              </w:tc>
              <w:tc>
                <w:tcPr>
                  <w:tcW w:w="1084" w:type="dxa"/>
                  <w:vAlign w:val="center"/>
                </w:tcPr>
                <w:p w:rsidR="00F022F1" w:rsidRDefault="00F022F1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:rsidR="00F022F1" w:rsidRDefault="00F022F1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6" w:type="dxa"/>
                  <w:vAlign w:val="center"/>
                </w:tcPr>
                <w:p w:rsidR="00F022F1" w:rsidRDefault="00F022F1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6" w:type="dxa"/>
                  <w:vAlign w:val="center"/>
                </w:tcPr>
                <w:p w:rsidR="00F022F1" w:rsidRDefault="00F022F1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BB" w:rsidRPr="005E14BB" w:rsidRDefault="005E14BB" w:rsidP="005E14B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3427BC" w:rsidRPr="009757F2" w:rsidRDefault="005E14BB" w:rsidP="003427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текущего состояния в сфере профилактики пр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вонарушений на территории муниципального района </w:t>
      </w:r>
    </w:p>
    <w:p w:rsidR="005E14BB" w:rsidRPr="009757F2" w:rsidRDefault="005E14BB" w:rsidP="003427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proofErr w:type="spellStart"/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5E14BB">
      <w:pPr>
        <w:widowControl w:val="0"/>
        <w:shd w:val="clear" w:color="000000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  <w:lang w:val="ru-MO"/>
        </w:rPr>
        <w:t>В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2018 году увеличилось количество поступивших в ОМВД  заявлений и сообщений о преступлениях и происшествиях на 12,6%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(с 6382 до 7192). </w:t>
      </w:r>
    </w:p>
    <w:p w:rsidR="005E14BB" w:rsidRPr="005E14BB" w:rsidRDefault="005E14BB" w:rsidP="005E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преступлений составило 675 деяний, что на 10,7%  меньше чем в аналогичном периоде прошлого года (756), сн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жение преступлений предварительное следствие по которым обязательно на 12,1% (с 405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до 356),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преступления, расследуемые в форме дознания на 10,3%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proofErr w:type="gramEnd"/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351 до 319).</w:t>
      </w:r>
    </w:p>
    <w:p w:rsidR="005E14BB" w:rsidRPr="005E14BB" w:rsidRDefault="005E14BB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проводилась работа по профилактике тяжких и особо тяжких преступлений, представляющих собой общественную опасность, в результате чего данный показатель остался на уровне прошлого года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(141).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В числе тяжких и особо тяжких преступлений значительно сниз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лось количество разбоев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(с 6 до 3),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умышленного причинения тяжкого вреда здоровью на 2 (с 16 до 14). Совершено 15 хищений чужого имущества, с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lastRenderedPageBreak/>
        <w:t>вершенных путем грабежа, что на 1 больше чем в прошлом году. Удельный вес оконченных преступлений данного вида составил 75%, что выше АППГ на 11,4%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Совершено 10 убийств, все раскрыты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14BB" w:rsidRPr="005E14BB" w:rsidRDefault="005E14BB" w:rsidP="005E14B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Уменьшилось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преступлений, таких как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мошеннические действия 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(с 28 до 18). 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В структуре имущественных преступлений, по-прежнему актуальным остается такой наиболее распространенный ее вид как кражи чужого имущ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ства, количество которых по итогам года снизилось к уровню прошлого года на 5,7%, или в количественном выражении 263 преступления напротив 279 прошлого года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Вместе с тем, не смотря на положительную динамику по снижению преступности в районе, ситуация остается напряженной.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Заметное влияние на уровень преступности на территории 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такие социальные факторы, как бедность, безработица, пьянство, наркомания и токсикомания, а также наличие таких социально не адаптированных категорий граждан, как осв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бождающиеся из мест лишения свободы, а также лица, не имеющие пост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янного источника дохода.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складывающейся ситуации доминирующая роль в оздоровлении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обстановки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должна отводиться прежде всего профилактике правонарушений.</w:t>
      </w:r>
    </w:p>
    <w:p w:rsidR="009073C4" w:rsidRDefault="009073C4" w:rsidP="008E5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территории </w:t>
      </w:r>
      <w:proofErr w:type="spellStart"/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Карымского</w:t>
      </w:r>
      <w:proofErr w:type="spellEnd"/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изобилии произраст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ает конопля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Благодаря совместным усилиям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мероприятия по выявлению очагов массового произрастания дикорастущей конопли и ее уничтожение, в 2019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выявлено и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уничтожено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на землях сельского поселения «Нарын-</w:t>
      </w:r>
      <w:proofErr w:type="spellStart"/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113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12,</w:t>
      </w:r>
      <w:r w:rsidR="002D7C91">
        <w:rPr>
          <w:rFonts w:ascii="Times New Roman" w:eastAsia="Times New Roman" w:hAnsi="Times New Roman" w:cs="Times New Roman"/>
          <w:spacing w:val="2"/>
          <w:sz w:val="28"/>
          <w:szCs w:val="28"/>
        </w:rPr>
        <w:t>5 га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, в 2020 году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землях сельского поселения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«Нарын-</w:t>
      </w:r>
      <w:proofErr w:type="spellStart"/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«</w:t>
      </w:r>
      <w:proofErr w:type="spellStart"/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Урульгинское</w:t>
      </w:r>
      <w:proofErr w:type="spellEnd"/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» выявлено и уничтожено 0,3 га.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ля ун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чтожения растительности (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дикорастущей 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конопли)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>спольз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уются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хозяйствен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ные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бициды. В 2021 г. подана заявка на предоставление 30 литров гербицида «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орнадо»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уничтожения дикорастущей конопли.</w:t>
      </w:r>
      <w:r w:rsidR="004D4046" w:rsidRPr="004D40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интеграции органов местного самоуправления в единую мн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гоуровневую систему профилактики правонарушений, сложившуюся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предусматрив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ющую улучшение координации деятельности органов местного самоупра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ления, заинтересованных органов государственной власти и учреждений, активизацию участия населения в осуществлении предупредительно-профилактических функций, развитие разъяснительно-пропагандистской работы, воздействие на причины и условия совершения правонарушений, требуется применение программного метода. </w:t>
      </w:r>
      <w:proofErr w:type="gramEnd"/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выбор программного метода определяется следующими факторами: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высокая социальная значимость проблемы;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невозможность решения проблемы стабилизации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 участия органов местного самоуправления в системе профила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координации деятельности организаций по выполн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нию комплекса мероприятий, предполагающих стабилизацию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ной ситуации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муниципальном уровне.</w:t>
      </w:r>
    </w:p>
    <w:p w:rsidR="003427BC" w:rsidRDefault="003427BC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цели, задачи, сроки и этапы реализации муниципальной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программы является содействие обеспечению общественной безопасности, защите прав и свобод граждан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предусматривается решение сл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дующих задач: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вовлечение общественности в профилактику правонарушений и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активизация работы по предупреждению и профилактике правон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рушений, совершаемых в общественных местах;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профилактика нарушений, связанных с незаконным оборотом нарк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тиков, спирта и алкогольной продукции;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информационное обеспечение профилактики правонарушений;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профилактика экстремизма и терроризма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программы рассчитана на 2020 - 2023 годы и будет ос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ществляться в один этап.</w:t>
      </w:r>
    </w:p>
    <w:p w:rsidR="003427BC" w:rsidRDefault="003427BC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Перечень основных мероприятий программы</w:t>
      </w:r>
    </w:p>
    <w:p w:rsidR="009757F2" w:rsidRDefault="009757F2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Полный перечень основных мероприятий программы с указанием сроков их реализации представлен в Приложении к настоящей программе.</w:t>
      </w:r>
    </w:p>
    <w:p w:rsidR="003427BC" w:rsidRPr="005E14BB" w:rsidRDefault="003427BC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195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3427BC" w:rsidRDefault="003427BC" w:rsidP="0019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показателей конечных результатов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граммы, методики их расчета и плановые значения по годам реализации программы представлены в Приложении к настоящей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грамме.</w:t>
      </w: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программы</w:t>
      </w:r>
    </w:p>
    <w:p w:rsidR="005A696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Информация о финансовом обеспечении муниципальной программы за счет средств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ставлена в Приложении к муниципальной программе.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Общий объем финансирования из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2020 год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195E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2022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3C651D">
        <w:rPr>
          <w:rFonts w:ascii="Times New Roman" w:eastAsia="Times New Roman" w:hAnsi="Times New Roman" w:cs="Times New Roman"/>
          <w:sz w:val="28"/>
          <w:szCs w:val="28"/>
          <w:u w:val="single"/>
        </w:rPr>
        <w:t>50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E14B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2023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3C65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50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195E7E" w:rsidRDefault="00195E7E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Pr="005E14B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Описание рисков реализации программы и способов их минимизации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муниципальной программы сопряжена с рядом рисков, в основном имеющих внешний характер.</w:t>
      </w:r>
    </w:p>
    <w:p w:rsidR="005A696B" w:rsidRPr="005E14BB" w:rsidRDefault="005A696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997"/>
        <w:gridCol w:w="3142"/>
      </w:tblGrid>
      <w:tr w:rsidR="005E14BB" w:rsidRPr="005E14BB" w:rsidTr="005A696B">
        <w:trPr>
          <w:trHeight w:val="15"/>
        </w:trPr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1.1. Низкая активность уч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меропр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ДНД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рост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обществе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 на террит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деятельности ДНД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членами ДНД, решение вопросов морального и 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Недостаточная 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динированность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реализации муниц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мероприятий муниципальной програ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нированных результатов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ответственных исполнителей, организация текущего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х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 выполнения меропри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</w:tr>
    </w:tbl>
    <w:p w:rsidR="005E14BB" w:rsidRPr="005E14BB" w:rsidRDefault="005E14BB" w:rsidP="005E14B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7F2" w:rsidRDefault="009757F2" w:rsidP="00975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A696B" w:rsidRDefault="005A6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96B" w:rsidRDefault="005A696B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696B" w:rsidSect="00E020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5A696B" w:rsidTr="00DC15F0">
        <w:trPr>
          <w:trHeight w:val="2240"/>
        </w:trPr>
        <w:tc>
          <w:tcPr>
            <w:tcW w:w="8897" w:type="dxa"/>
          </w:tcPr>
          <w:p w:rsidR="005A696B" w:rsidRPr="00DC15F0" w:rsidRDefault="00DC15F0" w:rsidP="00DC15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  <w:tc>
          <w:tcPr>
            <w:tcW w:w="5889" w:type="dxa"/>
          </w:tcPr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 № __ </w:t>
            </w:r>
          </w:p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 2021 г. </w:t>
            </w:r>
          </w:p>
          <w:p w:rsidR="005A696B" w:rsidRPr="005A696B" w:rsidRDefault="00DC15F0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правонарушений муниципального района</w:t>
            </w:r>
          </w:p>
          <w:p w:rsidR="005A696B" w:rsidRDefault="005A696B" w:rsidP="00DC15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2020-2023 годы</w:t>
            </w:r>
            <w:r w:rsidR="00DC1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696B" w:rsidRDefault="005A696B" w:rsidP="005A69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Основные мероприятия, показатели и объемы финансирования муниципальной программы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района «</w:t>
      </w:r>
      <w:proofErr w:type="spellStart"/>
      <w:r w:rsidR="00560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арымский</w:t>
      </w:r>
      <w:proofErr w:type="spellEnd"/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2020 - 2023 годы»</w:t>
      </w:r>
    </w:p>
    <w:p w:rsidR="00E020C9" w:rsidRPr="005A696B" w:rsidRDefault="00E020C9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1536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82"/>
        <w:gridCol w:w="2408"/>
        <w:gridCol w:w="266"/>
        <w:gridCol w:w="8"/>
        <w:gridCol w:w="796"/>
        <w:gridCol w:w="328"/>
        <w:gridCol w:w="8"/>
        <w:gridCol w:w="953"/>
        <w:gridCol w:w="1917"/>
        <w:gridCol w:w="795"/>
        <w:gridCol w:w="11"/>
        <w:gridCol w:w="9"/>
        <w:gridCol w:w="2390"/>
        <w:gridCol w:w="15"/>
        <w:gridCol w:w="37"/>
        <w:gridCol w:w="671"/>
        <w:gridCol w:w="9"/>
        <w:gridCol w:w="17"/>
        <w:gridCol w:w="122"/>
        <w:gridCol w:w="419"/>
        <w:gridCol w:w="42"/>
        <w:gridCol w:w="14"/>
        <w:gridCol w:w="38"/>
        <w:gridCol w:w="451"/>
        <w:gridCol w:w="14"/>
        <w:gridCol w:w="15"/>
        <w:gridCol w:w="82"/>
        <w:gridCol w:w="485"/>
        <w:gridCol w:w="14"/>
        <w:gridCol w:w="68"/>
        <w:gridCol w:w="485"/>
        <w:gridCol w:w="20"/>
        <w:gridCol w:w="62"/>
        <w:gridCol w:w="487"/>
        <w:gridCol w:w="24"/>
        <w:gridCol w:w="52"/>
        <w:gridCol w:w="186"/>
        <w:gridCol w:w="307"/>
        <w:gridCol w:w="24"/>
        <w:gridCol w:w="52"/>
        <w:gridCol w:w="493"/>
        <w:gridCol w:w="24"/>
        <w:gridCol w:w="52"/>
      </w:tblGrid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дач, подпрограмм, осно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мероприятий, мер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ведомственных целевых программ,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Коэ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фиц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ент знач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ки 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 и соисполнители</w:t>
            </w:r>
          </w:p>
        </w:tc>
        <w:tc>
          <w:tcPr>
            <w:tcW w:w="18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28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446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57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2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3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7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8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9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13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14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15</w:t>
            </w:r>
          </w:p>
        </w:tc>
      </w:tr>
      <w:tr w:rsidR="00E020C9" w:rsidRPr="005A696B" w:rsidTr="000F3E8D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"Содействие обесп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общественной бе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опасности, защите прав и свобод граждан на терр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="00007802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A30B41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007802"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</w:t>
            </w:r>
            <w:r w:rsidR="00007802"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007802"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района</w:t>
            </w:r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Карымский</w:t>
            </w:r>
            <w:proofErr w:type="spellEnd"/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район», комитет образования, отдел культуры, спорта и молодежной политики,  ОМВД России по </w:t>
            </w:r>
            <w:proofErr w:type="spellStart"/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Карымск</w:t>
            </w:r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му</w:t>
            </w:r>
            <w:proofErr w:type="spellEnd"/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району</w:t>
            </w:r>
            <w:r w:rsidR="0049318D"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ЛОП на ст. </w:t>
            </w:r>
            <w:proofErr w:type="spellStart"/>
            <w:r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>Карымская</w:t>
            </w:r>
            <w:proofErr w:type="spellEnd"/>
            <w:r w:rsidR="0049318D" w:rsidRPr="00A3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EE2041" w:rsidP="000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Default="00EE204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0F3E8D" w:rsidRP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Default="00EE204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0F3E8D" w:rsidRP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Default="00EE204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0F3E8D" w:rsidRP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B41" w:rsidRDefault="00A30B4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02" w:rsidRPr="005A696B" w:rsidRDefault="00007802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 "Функцион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добровольных народных дружин, учас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в мероприятиях по профилактике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и охране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порядка"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Абсолютный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764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764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696B" w:rsidRPr="005A696B" w:rsidTr="00E020C9">
        <w:trPr>
          <w:gridAfter w:val="5"/>
          <w:wAfter w:w="645" w:type="dxa"/>
          <w:cantSplit/>
          <w:trHeight w:val="398"/>
        </w:trPr>
        <w:tc>
          <w:tcPr>
            <w:tcW w:w="14716" w:type="dxa"/>
            <w:gridSpan w:val="39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"Вовлечение общественности в профилактику правонарушений и преступлений"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"Разработка положения о совете проф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правонарушений в коллективах и рекоменд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руководителям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учреждений, 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 по принятию да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 Положения.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- 1 кв. 2020 г.;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- 2 кв. 2020 г.;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-до 10.12.2020 года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району, </w:t>
            </w:r>
            <w:r w:rsidR="001F7764" w:rsidRPr="001F7764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</w:t>
            </w:r>
          </w:p>
          <w:p w:rsidR="00E020C9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</w:p>
          <w:p w:rsidR="00796EFF" w:rsidRPr="005A696B" w:rsidRDefault="00796EF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79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работы движения юных помощников пол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ции, юных инспекторов безопасности дорожного движения"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району, </w:t>
            </w:r>
          </w:p>
          <w:p w:rsidR="00E020C9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</w:p>
          <w:p w:rsidR="001F7764" w:rsidRPr="005A696B" w:rsidRDefault="001F776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64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DE76F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0F3E8D" w:rsidRP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DE76F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0F3E8D" w:rsidRP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0F3E8D" w:rsidRDefault="00DE76F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DE76F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00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граждан - членов добровольной народной дружины - за участие в мероприятиях по профилактике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и охране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порядка"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  <w:r w:rsid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0F3E8D" w:rsidRP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0F3E8D" w:rsidRP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0F3E8D" w:rsidRPr="005A696B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0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стративных комиссий в части профилактики 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мейного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дебоширства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ГП и СП района,</w:t>
            </w:r>
          </w:p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району, </w:t>
            </w:r>
          </w:p>
          <w:p w:rsid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</w:p>
          <w:p w:rsidR="001F7764" w:rsidRPr="005A696B" w:rsidRDefault="001F776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64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в обществе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местах"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(количество преступлений, совершенных в общественных местах в отчетном году / количество преступлений, совершенных в общественных местах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379"/>
        </w:trPr>
        <w:tc>
          <w:tcPr>
            <w:tcW w:w="15285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"Активизация работы по предупреждению и профилактике правонарушений, совершаемых в общественных местах"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ежегодных исслед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динамики престу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правонаруш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ний/преступлений,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шаемых в общественных местах, на улицах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а также причин и условий, 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собствующих их распр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странению. Определение на базе мониторинга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оритетных сфер, целей и задач профилактики"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району,</w:t>
            </w:r>
          </w:p>
          <w:p w:rsid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</w:p>
          <w:p w:rsidR="00796EFF" w:rsidRPr="005A696B" w:rsidRDefault="00796EF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"Реализация комплекса совместных мероприятий по обесп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общественного порядка и безопасности граждан при проведении общественно-политических, культурно-зрелищных и спортивно-массовых мероприятий"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лодежной политики,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составленных протоколов об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стративных нарушениях"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адм.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отчетном году / количество адм.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"Обслуж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телефона доверия для лиц, желающих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заинтер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сованные структуры о совершенном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шении/преступлении"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району, тел.112, </w:t>
            </w:r>
          </w:p>
          <w:p w:rsid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района 3-11-73</w:t>
            </w:r>
          </w:p>
          <w:p w:rsidR="00796EFF" w:rsidRPr="005A696B" w:rsidRDefault="00796EF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6"/>
          <w:wAfter w:w="952" w:type="dxa"/>
          <w:cantSplit/>
          <w:trHeight w:val="416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"Профилактика нарушений, связанных с незаконным оборотом наркотиков, спирта и алкогольной продукции"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"Изготовл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размещение соц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антинаркотич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ской, антиалкогольной рекламы,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на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транспорте"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4EC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DE76F6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A924EC" w:rsidRPr="000F3E8D" w:rsidRDefault="00A924EC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DE76F6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A924EC" w:rsidRPr="000F3E8D" w:rsidRDefault="00A924EC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0F3E8D" w:rsidRDefault="00DE76F6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A924EC" w:rsidRPr="005A696B" w:rsidRDefault="00A924EC" w:rsidP="00F2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DE76F6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B42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"Выявление очагов массового прои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стания дикорастущей конопли и ее уничтож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4EC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EE2041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EE2041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EE204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A924EC" w:rsidRPr="00F25AE6" w:rsidRDefault="00A924EC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EE2041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творческого районн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конкурса "Дети против наркотиков!"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2023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лодежной политики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лицами в состоянии алкогольного или наркотического опь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кими лицами в отчетном году / количество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шенных такими лицами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796EFF" w:rsidRPr="005A696B" w:rsidRDefault="00796EF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6"/>
          <w:wAfter w:w="952" w:type="dxa"/>
          <w:cantSplit/>
          <w:trHeight w:val="422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"Информационное обеспечение профилактики правонарушений"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"Освещение в СМИ вопросов проф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правонарушений, предупреждения нарк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мании, подростковой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и детского 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рожно-транспортного травматизма"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  <w:r w:rsid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EFF" w:rsidRPr="00796EFF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ГУЗ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ЦРБ, редакция 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зеты «Красное знамя», Комитет образования, МТО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несове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шеннолетними"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несовершенноле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ними в отчетном году / количество преступлений, совершенных несовершенноле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размещения на 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формационных стендах материалов, связанных с профилактикой правон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рушений и преступлений"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2023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  <w:r w:rsidR="001F7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proofErr w:type="gramStart"/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  <w:r w:rsidR="001F7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proofErr w:type="gramStart"/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6"/>
          <w:wAfter w:w="952" w:type="dxa"/>
          <w:cantSplit/>
          <w:trHeight w:val="514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E02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"Профилактика экстремизма и терроризма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классных часов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учрежд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с демонстрацией цикла документальных фильмов "Россия без те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рора"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3E8D" w:rsidRPr="005A696B" w:rsidRDefault="008066F3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 образования, ФСБ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57B5A">
              <w:rPr>
                <w:rFonts w:ascii="Times New Roman" w:eastAsia="Times New Roman" w:hAnsi="Times New Roman" w:cs="Times New Roman"/>
                <w:sz w:val="20"/>
                <w:szCs w:val="20"/>
              </w:rPr>
              <w:t>тинаркот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ическая коми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F3E8D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отдел ГОЧС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"Выполн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мероприятий в рамках постановлений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Российской 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25.03.2015 N 272 "Об утверждении 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бований к антитеррор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 защищенности мест и объектов (террит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рий), подлежащих обяз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охране полицией, и форм паспортов бе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 таких мест и объектов (террит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рий)", </w:t>
            </w:r>
            <w:hyperlink r:id="rId11" w:history="1"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06.03.2015 N 202 "Об утверждении треб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ваний к антитеррорист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ческой защищенности объектов спорта и формы паспорта безопасности объектов спорта"</w:t>
              </w:r>
            </w:hyperlink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 и других рекомендаций по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террористической защ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щенности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с ма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совым пребыванием 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proofErr w:type="gramStart"/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ФСБ</w:t>
            </w:r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="00362CAA">
              <w:rPr>
                <w:rFonts w:ascii="Times New Roman" w:eastAsia="Times New Roman" w:hAnsi="Times New Roman" w:cs="Times New Roman"/>
                <w:sz w:val="20"/>
                <w:szCs w:val="20"/>
              </w:rPr>
              <w:t>, антинаркот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ическая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миссия, отдел ГОЧС 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"Взаим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образовательных учреждений с правоохр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нительными органами в сфере информационного противодействия экстр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мизму и терроризму, а также своевременного доведения информации до правоохранительных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о фактах проявл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экстремистской 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со стороны учащихся"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Карымская</w:t>
            </w:r>
            <w:proofErr w:type="spellEnd"/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66F3" w:rsidRP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ФСБ</w:t>
            </w:r>
            <w:r w:rsidR="0080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68CA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</w:t>
            </w:r>
            <w:r w:rsidR="001F77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A7E36">
              <w:rPr>
                <w:rFonts w:ascii="Times New Roman" w:eastAsia="Times New Roman" w:hAnsi="Times New Roman" w:cs="Times New Roman"/>
                <w:sz w:val="20"/>
                <w:szCs w:val="20"/>
              </w:rPr>
              <w:t>, антинаркот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ическая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миссия, отдел ГОЧС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общий объем 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 муниц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пальной программы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96B" w:rsidRPr="005A696B" w:rsidRDefault="005A696B" w:rsidP="005A6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96B" w:rsidRDefault="005A696B" w:rsidP="005A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1472" w:rsidRDefault="005A696B" w:rsidP="005A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C81472" w:rsidSect="00E020C9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6C" w:rsidRDefault="0064176C" w:rsidP="00E020C9">
      <w:pPr>
        <w:spacing w:after="0" w:line="240" w:lineRule="auto"/>
      </w:pPr>
      <w:r>
        <w:separator/>
      </w:r>
    </w:p>
  </w:endnote>
  <w:endnote w:type="continuationSeparator" w:id="0">
    <w:p w:rsidR="0064176C" w:rsidRDefault="0064176C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6C" w:rsidRDefault="0064176C" w:rsidP="00E020C9">
      <w:pPr>
        <w:spacing w:after="0" w:line="240" w:lineRule="auto"/>
      </w:pPr>
      <w:r>
        <w:separator/>
      </w:r>
    </w:p>
  </w:footnote>
  <w:footnote w:type="continuationSeparator" w:id="0">
    <w:p w:rsidR="0064176C" w:rsidRDefault="0064176C" w:rsidP="00E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686"/>
    </w:sdtPr>
    <w:sdtEndPr/>
    <w:sdtContent>
      <w:p w:rsidR="00796EFF" w:rsidRDefault="00796E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EFF" w:rsidRDefault="00796E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07802"/>
    <w:rsid w:val="0003335B"/>
    <w:rsid w:val="000A248C"/>
    <w:rsid w:val="000A6957"/>
    <w:rsid w:val="000C5D9F"/>
    <w:rsid w:val="000C7A88"/>
    <w:rsid w:val="000E1626"/>
    <w:rsid w:val="000F3E8D"/>
    <w:rsid w:val="001025AF"/>
    <w:rsid w:val="0013753E"/>
    <w:rsid w:val="00144A88"/>
    <w:rsid w:val="00150508"/>
    <w:rsid w:val="00195E7E"/>
    <w:rsid w:val="001C04E1"/>
    <w:rsid w:val="001D6AED"/>
    <w:rsid w:val="001F7764"/>
    <w:rsid w:val="00201CA3"/>
    <w:rsid w:val="00235CDC"/>
    <w:rsid w:val="0024790D"/>
    <w:rsid w:val="002506F6"/>
    <w:rsid w:val="00256F09"/>
    <w:rsid w:val="0026235D"/>
    <w:rsid w:val="002929AA"/>
    <w:rsid w:val="002A2C63"/>
    <w:rsid w:val="002B268D"/>
    <w:rsid w:val="002C5F9F"/>
    <w:rsid w:val="002D7BFB"/>
    <w:rsid w:val="002D7C91"/>
    <w:rsid w:val="00314679"/>
    <w:rsid w:val="003214F0"/>
    <w:rsid w:val="003427BC"/>
    <w:rsid w:val="00344CBD"/>
    <w:rsid w:val="00352760"/>
    <w:rsid w:val="00362CAA"/>
    <w:rsid w:val="00372B51"/>
    <w:rsid w:val="00376E66"/>
    <w:rsid w:val="00380835"/>
    <w:rsid w:val="00386EBA"/>
    <w:rsid w:val="003931A9"/>
    <w:rsid w:val="003B0FC2"/>
    <w:rsid w:val="003C5B68"/>
    <w:rsid w:val="003C651D"/>
    <w:rsid w:val="003C6E9F"/>
    <w:rsid w:val="003F409B"/>
    <w:rsid w:val="004103C8"/>
    <w:rsid w:val="004224A4"/>
    <w:rsid w:val="00444BB7"/>
    <w:rsid w:val="00451C5A"/>
    <w:rsid w:val="00470E02"/>
    <w:rsid w:val="0047320B"/>
    <w:rsid w:val="00491464"/>
    <w:rsid w:val="0049318D"/>
    <w:rsid w:val="004A1946"/>
    <w:rsid w:val="004D4046"/>
    <w:rsid w:val="004E0146"/>
    <w:rsid w:val="004E7579"/>
    <w:rsid w:val="005443C8"/>
    <w:rsid w:val="00553153"/>
    <w:rsid w:val="00560DB5"/>
    <w:rsid w:val="00574030"/>
    <w:rsid w:val="00593214"/>
    <w:rsid w:val="005A696B"/>
    <w:rsid w:val="005B422F"/>
    <w:rsid w:val="005B636E"/>
    <w:rsid w:val="005C1379"/>
    <w:rsid w:val="005D7BD0"/>
    <w:rsid w:val="005E14BB"/>
    <w:rsid w:val="00610F68"/>
    <w:rsid w:val="00614D31"/>
    <w:rsid w:val="0061664F"/>
    <w:rsid w:val="00637F4E"/>
    <w:rsid w:val="0064176C"/>
    <w:rsid w:val="00657B5A"/>
    <w:rsid w:val="00681C00"/>
    <w:rsid w:val="006B0E74"/>
    <w:rsid w:val="007100D3"/>
    <w:rsid w:val="007875AC"/>
    <w:rsid w:val="00796EFF"/>
    <w:rsid w:val="00797AC8"/>
    <w:rsid w:val="008066F3"/>
    <w:rsid w:val="00812C15"/>
    <w:rsid w:val="00815275"/>
    <w:rsid w:val="008406DC"/>
    <w:rsid w:val="00872C33"/>
    <w:rsid w:val="008937CD"/>
    <w:rsid w:val="008A7194"/>
    <w:rsid w:val="008C0923"/>
    <w:rsid w:val="008C37B3"/>
    <w:rsid w:val="008D3FF7"/>
    <w:rsid w:val="008E1D70"/>
    <w:rsid w:val="008E531E"/>
    <w:rsid w:val="009031EB"/>
    <w:rsid w:val="009073C4"/>
    <w:rsid w:val="00937F39"/>
    <w:rsid w:val="00945AB1"/>
    <w:rsid w:val="00963F4A"/>
    <w:rsid w:val="009757F2"/>
    <w:rsid w:val="0098712A"/>
    <w:rsid w:val="009F1A11"/>
    <w:rsid w:val="00A00569"/>
    <w:rsid w:val="00A16BAD"/>
    <w:rsid w:val="00A16D3F"/>
    <w:rsid w:val="00A30B41"/>
    <w:rsid w:val="00A32146"/>
    <w:rsid w:val="00A4424C"/>
    <w:rsid w:val="00A46BAF"/>
    <w:rsid w:val="00A53CE0"/>
    <w:rsid w:val="00A874FD"/>
    <w:rsid w:val="00A924EC"/>
    <w:rsid w:val="00A959AD"/>
    <w:rsid w:val="00AB775C"/>
    <w:rsid w:val="00AD3538"/>
    <w:rsid w:val="00AD5157"/>
    <w:rsid w:val="00AF0650"/>
    <w:rsid w:val="00AF4F17"/>
    <w:rsid w:val="00B07342"/>
    <w:rsid w:val="00B11339"/>
    <w:rsid w:val="00B16504"/>
    <w:rsid w:val="00B43958"/>
    <w:rsid w:val="00B4647A"/>
    <w:rsid w:val="00B5170D"/>
    <w:rsid w:val="00B57FC5"/>
    <w:rsid w:val="00B76A09"/>
    <w:rsid w:val="00B77B1B"/>
    <w:rsid w:val="00BA074B"/>
    <w:rsid w:val="00BD7F22"/>
    <w:rsid w:val="00C15354"/>
    <w:rsid w:val="00C50FAF"/>
    <w:rsid w:val="00C6622E"/>
    <w:rsid w:val="00C81472"/>
    <w:rsid w:val="00C82002"/>
    <w:rsid w:val="00C85D8E"/>
    <w:rsid w:val="00C870A6"/>
    <w:rsid w:val="00CB15B7"/>
    <w:rsid w:val="00CC3E5B"/>
    <w:rsid w:val="00CD4037"/>
    <w:rsid w:val="00CD7A49"/>
    <w:rsid w:val="00CF38CF"/>
    <w:rsid w:val="00D16926"/>
    <w:rsid w:val="00D22966"/>
    <w:rsid w:val="00D31672"/>
    <w:rsid w:val="00D5735F"/>
    <w:rsid w:val="00D654F3"/>
    <w:rsid w:val="00D701EF"/>
    <w:rsid w:val="00D736F8"/>
    <w:rsid w:val="00D94FAC"/>
    <w:rsid w:val="00DA38D2"/>
    <w:rsid w:val="00DB1685"/>
    <w:rsid w:val="00DC15F0"/>
    <w:rsid w:val="00DE76F6"/>
    <w:rsid w:val="00E020C9"/>
    <w:rsid w:val="00E02CB4"/>
    <w:rsid w:val="00E127AA"/>
    <w:rsid w:val="00E21E58"/>
    <w:rsid w:val="00E45215"/>
    <w:rsid w:val="00EB3454"/>
    <w:rsid w:val="00EE2041"/>
    <w:rsid w:val="00F022F1"/>
    <w:rsid w:val="00F02FDA"/>
    <w:rsid w:val="00F036A7"/>
    <w:rsid w:val="00F13F37"/>
    <w:rsid w:val="00F152B1"/>
    <w:rsid w:val="00F25AE6"/>
    <w:rsid w:val="00F33DCF"/>
    <w:rsid w:val="00F44900"/>
    <w:rsid w:val="00F51826"/>
    <w:rsid w:val="00F868CA"/>
    <w:rsid w:val="00FA6419"/>
    <w:rsid w:val="00FA7E36"/>
    <w:rsid w:val="00FD04C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58412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A078-19F0-4F0F-87FF-02255A8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17</cp:revision>
  <cp:lastPrinted>2021-06-24T03:28:00Z</cp:lastPrinted>
  <dcterms:created xsi:type="dcterms:W3CDTF">2021-05-25T23:11:00Z</dcterms:created>
  <dcterms:modified xsi:type="dcterms:W3CDTF">2021-06-25T03:17:00Z</dcterms:modified>
</cp:coreProperties>
</file>