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818" w:left="1071" w:right="711" w:bottom="96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муниципального района «Карымский район»</w:t>
        <w:br/>
        <w:t>Забайкальского края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7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5977255</wp:posOffset>
                </wp:positionH>
                <wp:positionV relativeFrom="paragraph">
                  <wp:posOffset>12700</wp:posOffset>
                </wp:positionV>
                <wp:extent cx="530225" cy="2286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№399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0.64999999999998pt;margin-top:1.pt;width:41.75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№399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августа 2021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внесении изменений и дополнений в решение Совета муниципального района «О бюджете муниципального района «Ка - римский район» на 2021 год и плановый период 2022 и 2023 годов»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Руководствуясь Бюджетным кодексом РФ, статьей 25 Устава муниципального района «Карымский район», статьями 24, 25 Положения «О бюджетном процессе в муниципальном районе «Карымский район» №237 от 23.08.2007 года, Совет муниципального района «Карымский район» решил: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Внести в решение Совета муниципального района «Карымский район» Забайкальского края «О бюджете муниципального района «Карымский район» на 2021 год и плановый период 2022 и 2023 годов» №367 от 24.12.2020 г., №369 от 18.03.2021 г. следующие изменения и дополнения: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2" w:val="left"/>
        </w:tabs>
        <w:bidi w:val="0"/>
        <w:spacing w:before="0" w:after="12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1 «Основные характеристики районного бюджета на 2021 год и плановый период 2022 и 2023 годов» изложить в следующей редакции: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8" w:val="left"/>
        </w:tabs>
        <w:bidi w:val="0"/>
        <w:spacing w:before="0" w:after="1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основные характеристики бюджета муниципального района «Карымский район» на 2021 год: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объем доходов районного бюджета в сумме 1151535,8 тыс. рублей, в том числе безвозмездные поступления 933313,6 тыс. рублей;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объем расходов в сумме 1164639,2 тыс. рублей;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дефицит бюджета района в сумме 13103,4 тыс.рублей.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8" w:val="left"/>
        </w:tabs>
        <w:bidi w:val="0"/>
        <w:spacing w:before="0" w:after="1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основные характеристики бюджета муниципального района «Карымский район» на плановый период 2022 и 2023 годов: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объем доходов районного бюджета на 2022 год в сумме 698084,2 тыс. рублей и на 2023 год в сумме 706368,7 тыс. рублей, в том числе безвозмездные поступления соответственно 495406,6 тыс.рублей и 487015,7 тыс.рублей;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общий объем расходов районного бюджета на 2022 год в сумме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30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тыс. рублей, в том числе условно утверждаемые расходы в сумме 7037,6 тыс.рублей, и на 2023 год в сумме 706368,7 тыс. рублей, в том числе условно утверждаемые расходы в сумме 14112,6 тыс.рублей.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дефицит бюджета района на 2022 год в сумме 0,0 тыс.рублей, на 2023 год в сумме 0,0 тыс.рублей.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5 «Объемы межбюджетных трансфертов, получаемых из других бюджетов бюджетной системы в 2021 году и плановом периоде 2022 и 2023 годов»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объем межбюджетных трансфертов, получаемых из других бюджетов бюджетной системы в 2021 году в сумме 933105,8 тыс. рублей, в 2022 году в сумме 495406,6 тыс.рублей, в 2023 году в сумме 487015,7 тыс.рублей.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Подпункт 2 пункта 8 «Межбюджетные трансферты, предоставляемые из бюджета муниципального района в 2021 году и плановом периоде 2022 и 2023 годов»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2.Утвердить объем межбюджетных трансфертов, предоставляемых из районного бюджета бюджетам городских и сельских поселений Карымского района на 2021 год в сумме 115350,0 тыс.рублей согласно приложению №17 к настоящему Решению и на плановый период 2022 и 2023 годов в сумме 28436,7 тыс. рублей и 27657,9 тыс.рублей соответственно согласно приложению №18 к настоящему Решению, в том числе: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78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предоставление дотаций: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81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30755,0 тыс. рублей согласно приложению №19 к настоящему Решению и плановый период 2022 и 2023 годов в сумме 23290,0 тыс.рублей ежегодно согласно приложению № 20 к настоящему Решению городским и сельским поселениям муниципального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2" w:val="left"/>
        </w:tabs>
        <w:bidi w:val="0"/>
        <w:spacing w:before="0" w:after="8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предоставление субвенций: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81" w:val="left"/>
        </w:tabs>
        <w:bidi w:val="0"/>
        <w:spacing w:before="0" w:after="8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8,7 тыс.рублей согласно приложению №21 к настоящему Решению и плановый период 2022 и 2023 годов в сумме 2,5 тыс.рублей ежегодно согласно приложению № 22 к настоящему Решению поселениям Карымского района на осуществление государственного полномочия по созданию административных комиссий в Забайкальском крае;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2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предоставление иных межбюджетных трансфертов: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2126,9 тысяч рублей согласно приложению № 25 и плановый период 2022 и 2023 годов в сумме 2121,9 тыс.рублей ежегодно согласно приложению № 26 к настоящему Решению бюджетам городских и сельских поселений Карымского района на осуществление передаваемых полномочий согласно заключенных соглашений между муниципальным районом и поселениями Карымского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23050,7 тыс. рублей согласно приложению №27 к настоящему Решению бюджетам поселений Карымского района на реализацию мероприятий плана социального развития центров экономического роста Забайкальского края;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16397,7 тыс. рублей согласно приложению №30 к настоящему Решению бюджетам поселений Карымского района на выравнивание обеспеченности поселений на реализацию отдельных расходных полномочий, на 2022 год в сумме 2972,3 тыс. рублей, на 2023 год в сумме 2193,5 тыс.рублей;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6720,0 тыс. рублей согласно приложению №32 к настоящему Решению бюджетам поселений Карымского района иных межбюджетных трансфертов на 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508,3 тыс. рублей согласно приложению №34 к настоящему Решению бюджетам поселений Карымского района средств Резервного фонда администрации муниципального района «Карымский район» на реализацию социально-значимых мероприятий;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предоставление субсидии: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6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22068,6 тыс. рублей согласно приложению №31 к настоящему Решению бюджетам поселений Карымского района на реализацию программ формирования современной городской среды;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6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11773,1 тыс. рублей согласно приложению №33 к настоящему Решению бюджетам поселений Карымского района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на 2021 год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1891,0 тыс. рублей согласно прило</w:t>
        <w:softHyphen/>
        <w:t>жению №35 к настоящему Решению бюджетам поселений Карымского района на реализацию мероприятий по комплексному развитию сельских территорий;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4" w:val="left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распределением на 2021 год в сумме 50,0 тыс. рублей согласно приложению №36 к настоящему Решению бюджетам поселений Карымского района на снижение доступности наркотических веществ - производных дикорастущей конопли, на плановый период 2022 и 2023 годов ежегодно в сумме 50,0 тыс. рублей бюджетам сельских поселений Карымского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8" w:val="left"/>
        </w:tabs>
        <w:bidi w:val="0"/>
        <w:spacing w:before="0" w:after="0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8" w:val="left"/>
        </w:tabs>
        <w:bidi w:val="0"/>
        <w:spacing w:before="0" w:after="0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№2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8" w:val="left"/>
        </w:tabs>
        <w:bidi w:val="0"/>
        <w:spacing w:before="0" w:after="0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№3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2" w:val="left"/>
        </w:tabs>
        <w:bidi w:val="0"/>
        <w:spacing w:before="0" w:after="0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№5 изложить в новой редакции (прилагается).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3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№6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№9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№10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№11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№12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№13 изложить в новой редакции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34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№14 изложить в новой редакции (прилагается).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2.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Данное решение официально опубликовать в газете «Красное зна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мя».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18" w:left="1071" w:right="711" w:bottom="969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1821180</wp:posOffset>
            </wp:positionH>
            <wp:positionV relativeFrom="margin">
              <wp:posOffset>3066415</wp:posOffset>
            </wp:positionV>
            <wp:extent cx="1109345" cy="4813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3.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Настоящее Решение вступает в силу на следующий день после дня его официального опубликования.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2" w:left="0" w:right="0" w:bottom="77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739" w:h="1147" w:wrap="none" w:vAnchor="text" w:hAnchor="page" w:x="1132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муниципального района «Карымский район»</w:t>
      </w:r>
    </w:p>
    <w:p>
      <w:pPr>
        <w:pStyle w:val="Style2"/>
        <w:keepNext w:val="0"/>
        <w:keepLines w:val="0"/>
        <w:framePr w:w="3739" w:h="1147" w:wrap="none" w:vAnchor="text" w:hAnchor="page" w:x="1132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С. Сидельников</w:t>
      </w:r>
    </w:p>
    <w:p>
      <w:pPr>
        <w:pStyle w:val="Style2"/>
        <w:keepNext w:val="0"/>
        <w:keepLines w:val="0"/>
        <w:framePr w:w="1094" w:h="365" w:wrap="none" w:vAnchor="text" w:hAnchor="page" w:x="974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[ального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3878580</wp:posOffset>
            </wp:positionH>
            <wp:positionV relativeFrom="paragraph">
              <wp:posOffset>91440</wp:posOffset>
            </wp:positionV>
            <wp:extent cx="2365375" cy="174942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65375" cy="1749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72" w:left="1099" w:right="803" w:bottom="7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321310</wp:posOffset>
              </wp:positionV>
              <wp:extent cx="7302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25pt;margin-top:25.300000000000001pt;width:5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698084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1">
    <w:name w:val="Колонтитул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4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after="9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