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муниципального района «Карымский район»</w:t>
        <w:br/>
        <w:t>Забайкальского края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tabs>
          <w:tab w:pos="8303" w:val="left"/>
        </w:tabs>
        <w:bidi w:val="0"/>
        <w:spacing w:before="0" w:after="620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«22» декабря 2016 года</w:t>
        <w:tab/>
        <w:t>№348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методики расчета иных межбюджетных трансфертов,</w:t>
        <w:br/>
        <w:t>передаваемых из бюджета муниципального района-«Карымский район» в</w:t>
        <w:br/>
        <w:t>бюджеты сельских поселений, на осуществление части полномочий по</w:t>
        <w:br/>
        <w:t>решению вопросов местного значения муниципального района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7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со статьей 142.4 Бюджетного кодекса Российской Федерации, частью 4 статьи 15 Федерального закона от 06.10.2003 года №131- ФЗ «Об общих принципах организации местного самоуправления в Российской Федерации» Совет муниципального района «Карымский район» решил: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40" w:line="259" w:lineRule="auto"/>
        <w:ind w:left="78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методику расчета иных межбюджетных трансфертов, передаваемых из бюджета муниципального района «Карымский район» в бюджеты сельских поселений, на осуществление части полномочий по решению вопросов местного значения муниципального района согласно приложению №1 к настоящему Решению.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780" w:right="0" w:firstLine="4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73" w:left="853" w:right="952" w:bottom="1173" w:header="745" w:footer="745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0" distB="0" distL="114300" distR="1453515" simplePos="0" relativeHeight="125829378" behindDoc="0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444500</wp:posOffset>
            </wp:positionV>
            <wp:extent cx="1286510" cy="56705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86510" cy="5670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5200015</wp:posOffset>
                </wp:positionH>
                <wp:positionV relativeFrom="paragraph">
                  <wp:posOffset>786130</wp:posOffset>
                </wp:positionV>
                <wp:extent cx="1062990" cy="21653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299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Г.А.Ванчугов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9.44999999999999pt;margin-top:61.899999999999999pt;width:83.700000000000003pt;height:17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Г.А.Ванчугов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муниципального района «Карымский район», Председатель Совета муниципального района «Карымский район»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608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1 к решению Совета района муниципального района «Карымский район» № 348 от «22» декабря 2016 года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Методика расчета иных межбюджетных трансфертов</w:t>
        <w:br/>
        <w:t>’Передаваемых из бюджета муниципального района «Карымский район»</w:t>
        <w:br/>
        <w:t>в бюджеты сельских поселений, на осуществление части полномочий по</w:t>
        <w:br/>
        <w:t>решению вопросов местного значения муниципального района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Настоящая методика разработана на основании статьи 142.4 Бюджетного кодекса‘Российской Федерации, части 4 статьи 15 Федерального закона от 06.10.2003 года №131-Ф3 «Об общих принципах организации местного самоуправления в Российской Федерации» и устанавливает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механизм определения объема межбюджетных трансфертов, предоставляемых из бюджета муниципального района «Карымский район» бюджетам сельских поселений на исполнение части полномочий по решению вопросов местного значения муниципального района, передаваемых сельским поселениям в 2017 и последующих годах.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7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предоставления межбюджетного трансферта является соглашение о передаче осуществления части полномочий (далее - соглашение), между Администрацией муниципального района «Карымский район» и сельскими поселениями, в котором предусматриваются: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55" w:val="left"/>
        </w:tabs>
        <w:bidi w:val="0"/>
        <w:spacing w:before="0" w:after="0" w:line="257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Соглашения;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55" w:val="left"/>
        </w:tabs>
        <w:bidi w:val="0"/>
        <w:spacing w:before="0" w:after="0" w:line="257" w:lineRule="auto"/>
        <w:ind w:left="13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обязанности и права сторон;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42" w:val="left"/>
        </w:tabs>
        <w:bidi w:val="0"/>
        <w:spacing w:before="0" w:after="0" w:line="257" w:lineRule="auto"/>
        <w:ind w:left="7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ежегодный объем межбюджетных трансфертов, необходимых для осуществления передаваемых полномочий, финансовые санкции за неисполнение соглашения;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46" w:val="left"/>
        </w:tabs>
        <w:bidi w:val="0"/>
        <w:spacing w:before="0" w:after="0" w:line="257" w:lineRule="auto"/>
        <w:ind w:left="7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7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51" w:val="left"/>
        </w:tabs>
        <w:bidi w:val="0"/>
        <w:spacing w:before="0" w:after="0" w:line="257" w:lineRule="auto"/>
        <w:ind w:left="78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78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Объем межбюджетных трансфертов соответствующему сельскому поселению муниципального района «Карымский район» рассчитывается по формуле: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=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4i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где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размер межбюджетного трансферта на исполнение переданных полномочий;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12" w:val="left"/>
          <w:tab w:pos="6098" w:val="left"/>
          <w:tab w:pos="8721" w:val="left"/>
        </w:tabs>
        <w:bidi w:val="0"/>
        <w:spacing w:before="0" w:after="0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норматив финансовых затрат по исполнению полномочий в расчете на</w:t>
        <w:tab/>
        <w:t>одного</w:t>
        <w:tab/>
        <w:t>жителя</w:t>
        <w:tab/>
        <w:t>поселения;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численность постоянного населения, проживающего на территории поселения на 1 января отчетного года.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7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 финансовых затрат на исполнение переданных полномочий устанавливается исходя из фактических затрат за отчетный год.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7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Межбюджетные трансферты, передаваемые бюджетам сельских поселений района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 муниципального района «Карымский район» на соответствующий финансовый год и плановый период.</w:t>
      </w:r>
    </w:p>
    <w:sectPr>
      <w:footnotePr>
        <w:pos w:val="pageBottom"/>
        <w:numFmt w:val="decimal"/>
        <w:numRestart w:val="continuous"/>
      </w:footnotePr>
      <w:pgSz w:w="11900" w:h="16840"/>
      <w:pgMar w:top="827" w:left="848" w:right="959" w:bottom="1024" w:header="399" w:footer="59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6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spacing w:after="9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