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06" w:rsidRDefault="00553D06" w:rsidP="00553D06">
      <w:pPr>
        <w:pStyle w:val="10"/>
        <w:framePr w:w="10422" w:h="1171" w:hRule="exact" w:wrap="none" w:vAnchor="page" w:hAnchor="page" w:x="961" w:y="2056"/>
        <w:shd w:val="clear" w:color="auto" w:fill="auto"/>
        <w:tabs>
          <w:tab w:val="left" w:leader="hyphen" w:pos="9052"/>
        </w:tabs>
        <w:spacing w:line="259" w:lineRule="exact"/>
        <w:ind w:left="2100"/>
        <w:jc w:val="both"/>
      </w:pPr>
      <w:bookmarkStart w:id="0" w:name="bookmark3"/>
      <w:r>
        <w:rPr>
          <w:color w:val="000000"/>
          <w:lang w:eastAsia="ru-RU" w:bidi="ru-RU"/>
        </w:rPr>
        <w:t xml:space="preserve">      </w:t>
      </w:r>
      <w:r>
        <w:rPr>
          <w:color w:val="000000"/>
          <w:lang w:eastAsia="ru-RU" w:bidi="ru-RU"/>
        </w:rPr>
        <w:t>ПРИГЛАШЕНИЕ НА ДИСТАНЦИОННОЕ ОБУЧЕНИЕ</w:t>
      </w:r>
      <w:bookmarkEnd w:id="0"/>
    </w:p>
    <w:p w:rsidR="00553D06" w:rsidRDefault="00553D06" w:rsidP="00553D06">
      <w:pPr>
        <w:pStyle w:val="10"/>
        <w:framePr w:w="10422" w:h="1171" w:hRule="exact" w:wrap="none" w:vAnchor="page" w:hAnchor="page" w:x="961" w:y="2056"/>
        <w:shd w:val="clear" w:color="auto" w:fill="auto"/>
        <w:spacing w:line="259" w:lineRule="exact"/>
        <w:ind w:left="380"/>
      </w:pPr>
      <w:bookmarkStart w:id="1" w:name="bookmark4"/>
      <w:r>
        <w:rPr>
          <w:color w:val="000000"/>
          <w:lang w:eastAsia="ru-RU" w:bidi="ru-RU"/>
        </w:rPr>
        <w:t>«СОВРЕМЕННЫЕ ТРЕБОВАНИЯ ПО ОБЕСПЕЧЕНИЮ БЕЗОПАСНОСТИ</w:t>
      </w:r>
      <w:r>
        <w:rPr>
          <w:color w:val="000000"/>
          <w:lang w:eastAsia="ru-RU" w:bidi="ru-RU"/>
        </w:rPr>
        <w:br/>
        <w:t>ПРИ ЭКСПЛУАТАЦИИ СПОРТИВНЫХ ОБЪЕКТОВ В 2022 ГОДУ»</w:t>
      </w:r>
      <w:bookmarkEnd w:id="1"/>
    </w:p>
    <w:p w:rsidR="00553D06" w:rsidRDefault="00553D06" w:rsidP="00553D06">
      <w:pPr>
        <w:pStyle w:val="20"/>
        <w:framePr w:w="10422" w:h="6608" w:hRule="exact" w:wrap="none" w:vAnchor="page" w:hAnchor="page" w:x="1111" w:y="3061"/>
        <w:shd w:val="clear" w:color="auto" w:fill="auto"/>
        <w:spacing w:before="0" w:line="259" w:lineRule="exact"/>
        <w:ind w:right="440" w:firstLine="720"/>
        <w:jc w:val="both"/>
      </w:pPr>
      <w:r>
        <w:rPr>
          <w:color w:val="000000"/>
          <w:lang w:eastAsia="ru-RU" w:bidi="ru-RU"/>
        </w:rPr>
        <w:t xml:space="preserve">С учетом большого количества обращений и в связи с высокой актуальностью затрагиваемых вопросов </w:t>
      </w:r>
      <w:r w:rsidRPr="00553D06">
        <w:rPr>
          <w:rStyle w:val="21"/>
          <w:u w:val="single"/>
        </w:rPr>
        <w:t>16-17 марта 2022 года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 xml:space="preserve">состоится дистанционное обучение (повышение квалификации) </w:t>
      </w:r>
      <w:r>
        <w:rPr>
          <w:rStyle w:val="21"/>
        </w:rPr>
        <w:t>«Современные требования по обеспечению безопасности при эксплуатации спортивных объектов в 2022 году».</w:t>
      </w:r>
    </w:p>
    <w:p w:rsidR="00553D06" w:rsidRDefault="00553D06" w:rsidP="00553D06">
      <w:pPr>
        <w:pStyle w:val="20"/>
        <w:framePr w:w="10422" w:h="6608" w:hRule="exact" w:wrap="none" w:vAnchor="page" w:hAnchor="page" w:x="1111" w:y="3061"/>
        <w:shd w:val="clear" w:color="auto" w:fill="auto"/>
        <w:spacing w:before="0" w:line="259" w:lineRule="exact"/>
        <w:ind w:right="440" w:firstLine="720"/>
        <w:jc w:val="both"/>
      </w:pPr>
      <w:r>
        <w:rPr>
          <w:color w:val="000000"/>
          <w:lang w:eastAsia="ru-RU" w:bidi="ru-RU"/>
        </w:rPr>
        <w:t>В ходе обучения будут рассмотрены актуальные изменения нормативно-правовых основ в области проектирования и строительства спортивных сооружений, а также представлены экспертные рекомендации по регулированию безопасности услуг и эксплуатации спортивных сооружений. Особое внимание будет уделено изменениям в части обязательного подтверждения соответствия спортивного оборудования требованиям национальных стандартов, а также практике взаимодействия с организациями контроля и надзора. Эксперты дадут рекомендации по нормативно-правовому регулированию в области пожарной безопасности при проектировании, строительстве и эксплуатации общественных зданий.</w:t>
      </w:r>
    </w:p>
    <w:p w:rsidR="00553D06" w:rsidRDefault="00553D06" w:rsidP="00553D06">
      <w:pPr>
        <w:pStyle w:val="20"/>
        <w:framePr w:w="10422" w:h="6608" w:hRule="exact" w:wrap="none" w:vAnchor="page" w:hAnchor="page" w:x="1111" w:y="3061"/>
        <w:shd w:val="clear" w:color="auto" w:fill="auto"/>
        <w:spacing w:before="0" w:line="259" w:lineRule="exact"/>
        <w:ind w:right="440" w:firstLine="720"/>
        <w:jc w:val="both"/>
      </w:pPr>
      <w:r>
        <w:rPr>
          <w:color w:val="000000"/>
          <w:lang w:eastAsia="ru-RU" w:bidi="ru-RU"/>
        </w:rPr>
        <w:t>В качестве спикеров выступят представители Академии ГПС МЧС России, Российской ассоциации спортивных сооружений, специалисты в области стандартизации и сертификации спортивных сооружений, эксперты-практики в области стандартизации и сертификации, эксплуатации и коммерческого использования спортивных объектов.</w:t>
      </w:r>
    </w:p>
    <w:p w:rsidR="00553D06" w:rsidRDefault="00553D06" w:rsidP="00553D06">
      <w:pPr>
        <w:pStyle w:val="20"/>
        <w:framePr w:w="10422" w:h="6608" w:hRule="exact" w:wrap="none" w:vAnchor="page" w:hAnchor="page" w:x="1111" w:y="3061"/>
        <w:shd w:val="clear" w:color="auto" w:fill="auto"/>
        <w:spacing w:before="0" w:line="259" w:lineRule="exact"/>
        <w:ind w:firstLine="720"/>
        <w:jc w:val="both"/>
      </w:pPr>
      <w:r>
        <w:rPr>
          <w:color w:val="000000"/>
          <w:lang w:eastAsia="ru-RU" w:bidi="ru-RU"/>
        </w:rPr>
        <w:t xml:space="preserve">Мероприятие будет проходить в </w:t>
      </w:r>
      <w:r>
        <w:rPr>
          <w:rStyle w:val="21"/>
        </w:rPr>
        <w:t xml:space="preserve">дистанционном </w:t>
      </w:r>
      <w:r>
        <w:rPr>
          <w:color w:val="000000"/>
          <w:lang w:eastAsia="ru-RU" w:bidi="ru-RU"/>
        </w:rPr>
        <w:t xml:space="preserve">формате на платформе </w:t>
      </w:r>
      <w:proofErr w:type="spellStart"/>
      <w:r w:rsidRPr="00553D06">
        <w:rPr>
          <w:rStyle w:val="21"/>
          <w:u w:val="single"/>
          <w:lang w:val="en-US" w:bidi="en-US"/>
        </w:rPr>
        <w:t>GetCourse</w:t>
      </w:r>
      <w:proofErr w:type="spellEnd"/>
    </w:p>
    <w:p w:rsidR="00553D06" w:rsidRDefault="00553D06" w:rsidP="00553D06">
      <w:pPr>
        <w:pStyle w:val="20"/>
        <w:framePr w:w="10422" w:h="6608" w:hRule="exact" w:wrap="none" w:vAnchor="page" w:hAnchor="page" w:x="1111" w:y="3061"/>
        <w:shd w:val="clear" w:color="auto" w:fill="auto"/>
        <w:spacing w:before="0" w:line="220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принятом Вами решении об участии просим сообщить в отдел по работе с клиентами</w:t>
      </w:r>
      <w:r>
        <w:rPr>
          <w:color w:val="000000"/>
          <w:lang w:eastAsia="ru-RU" w:bidi="ru-RU"/>
        </w:rPr>
        <w:t xml:space="preserve"> по </w:t>
      </w:r>
    </w:p>
    <w:p w:rsidR="00553D06" w:rsidRPr="00553D06" w:rsidRDefault="00553D06" w:rsidP="00553D06">
      <w:pPr>
        <w:pStyle w:val="20"/>
        <w:framePr w:w="10422" w:h="6608" w:hRule="exact" w:wrap="none" w:vAnchor="page" w:hAnchor="page" w:x="1111" w:y="3061"/>
        <w:shd w:val="clear" w:color="auto" w:fill="auto"/>
        <w:spacing w:before="0" w:line="220" w:lineRule="exact"/>
        <w:ind w:firstLine="720"/>
        <w:jc w:val="both"/>
      </w:pPr>
      <w:r>
        <w:rPr>
          <w:color w:val="000000"/>
          <w:lang w:eastAsia="ru-RU" w:bidi="ru-RU"/>
        </w:rPr>
        <w:t xml:space="preserve">тел.: 8(965)368-57-05 или электронной почте: </w:t>
      </w:r>
      <w:hyperlink r:id="rId4" w:history="1">
        <w:r w:rsidRPr="00E90772">
          <w:rPr>
            <w:rStyle w:val="a3"/>
            <w:lang w:val="en-US" w:eastAsia="ru-RU" w:bidi="ru-RU"/>
          </w:rPr>
          <w:t>zhostkova</w:t>
        </w:r>
        <w:r w:rsidRPr="00E90772">
          <w:rPr>
            <w:rStyle w:val="a3"/>
            <w:lang w:eastAsia="ru-RU" w:bidi="ru-RU"/>
          </w:rPr>
          <w:t>@seminar-inform.ru</w:t>
        </w:r>
      </w:hyperlink>
      <w:r>
        <w:rPr>
          <w:color w:val="000000"/>
          <w:lang w:eastAsia="ru-RU" w:bidi="ru-RU"/>
        </w:rPr>
        <w:t xml:space="preserve"> </w:t>
      </w:r>
      <w:r w:rsidRPr="00553D06">
        <w:rPr>
          <w:color w:val="000000"/>
          <w:lang w:eastAsia="ru-RU" w:bidi="ru-RU"/>
        </w:rPr>
        <w:t xml:space="preserve"> </w:t>
      </w:r>
    </w:p>
    <w:p w:rsidR="00553D06" w:rsidRDefault="00553D06" w:rsidP="00553D06">
      <w:bookmarkStart w:id="2" w:name="_GoBack"/>
      <w:bookmarkEnd w:id="2"/>
    </w:p>
    <w:sectPr w:rsidR="0055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06"/>
    <w:rsid w:val="00553D06"/>
    <w:rsid w:val="00B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68F7"/>
  <w15:chartTrackingRefBased/>
  <w15:docId w15:val="{84871B4A-DA45-41D0-9180-9229F8B8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3D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3D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D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53D06"/>
    <w:pPr>
      <w:widowControl w:val="0"/>
      <w:shd w:val="clear" w:color="auto" w:fill="FFFFFF"/>
      <w:spacing w:after="0" w:line="23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53D06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53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ostkova@seminar-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1</cp:revision>
  <dcterms:created xsi:type="dcterms:W3CDTF">2022-02-18T01:22:00Z</dcterms:created>
  <dcterms:modified xsi:type="dcterms:W3CDTF">2022-02-18T01:35:00Z</dcterms:modified>
</cp:coreProperties>
</file>