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14" Type="http://schemas.openxmlformats.org/officeDocument/2006/relationships/extended-properties" Target="docProps/app.xml"/><Relationship Id="rId15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shd w:fill="ffffff" w:val="clear"/>
        <w:rPr>
          <w:rFonts w:ascii="Times New Roman" w:eastAsia="Times New Roman" w:hAnsi="Times New Roman" w:cs="Times New Roman"/>
          <w:sz w:val="2"/>
        </w:rPr>
      </w:pPr>
      <w:bookmarkStart w:id="1" w:name="OLE_LINK3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shd w:fill="ffffff" w:val="clear"/>
        <w:rPr>
          <w:rFonts w:ascii="Times New Roman" w:eastAsia="Times New Roman" w:hAnsi="Times New Roman" w:cs="Times New Roman"/>
          <w:sz w:val="2"/>
        </w:rPr>
      </w:pPr>
      <w:bookmarkEnd w:id="1"/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shd w:fill="ffffff" w:val="clear"/>
        <w:rPr>
          <w:rFonts w:ascii="Times New Roman" w:eastAsia="Times New Roman" w:hAnsi="Times New Roman" w:cs="Times New Roman"/>
          <w:sz w:val="2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Times New Roman" w:eastAsia="Times New Roman" w:hAnsi="Times New Roman" w:cs="Times New Roman"/>
          <w:sz w:val="36"/>
        </w:rPr>
      </w:pPr>
      <w:r>
        <w:rPr>
          <w:b w:val="true"/>
          <w:rFonts w:ascii="Times New Roman" w:eastAsia="Times New Roman" w:hAnsi="Times New Roman" w:cs="Times New Roman"/>
          <w:sz w:val="36"/>
        </w:rPr>
        <w:t xml:space="preserve">Администрация муниципального района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36"/>
        </w:rPr>
      </w:pPr>
      <w:r>
        <w:rPr>
          <w:b w:val="true"/>
          <w:rFonts w:ascii="Times New Roman" w:eastAsia="Times New Roman" w:hAnsi="Times New Roman" w:cs="Times New Roman"/>
          <w:sz w:val="36"/>
        </w:rPr>
        <w:t xml:space="preserve">«Карымский район» 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36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52"/>
        </w:rPr>
      </w:pPr>
      <w:r>
        <w:rPr>
          <w:b w:val="true"/>
          <w:rFonts w:ascii="Times New Roman" w:eastAsia="Times New Roman" w:hAnsi="Times New Roman" w:cs="Times New Roman"/>
          <w:sz w:val="52"/>
        </w:rPr>
        <w:t xml:space="preserve">ПОСТАНОВЛЕНИЕ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52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 ____» ______2022 г.                                                                   № ____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  <w:r>
        <w:rPr>
          <w:b w:val="true"/>
          <w:rFonts w:ascii="Times New Roman" w:eastAsia="Times New Roman" w:hAnsi="Times New Roman" w:cs="Times New Roman"/>
          <w:sz w:val="24"/>
        </w:rPr>
        <w:t xml:space="preserve">ОБ УТВЕРЖДЕНИИ ПОРЯДКА ВНЕСЕНИЯ ИЗМЕНЕНИЙ В 2022 ГОДУ В СВОДНУЮ БЮДЖЕТНУЮ РОСПИСЬ БЮДЖЕТА МУНИЦИПАЛЬНОГО РАЙОНА «КАРЫМСКИЙ РАЙОН» НА ТЕКУЩИЙ ФИНАНСОВЫЙ ГОД И ПЛАНОВЫЙ ПЕРИОД В СЛУЧАЕ ПЕРЕРАСПРЕДЕЛЕНИЯ БЮДЖЕТНЫХ АССИГНОВАНИЙ, НАПРАВЛЯЕМЫХ НА ФОРМИРОВАНИЕ (УВЕЛИЧЕНИЕ) РЕЗЕРВА (ИНЫМ ОБРАЗОМ ЗАРЕЗЕРВИРОВАННЫХ В БЮДЖЕТЕ МУНИЦИПАЛЬНОГО РАЙОНА «КАРЫМСКИЙ РАЙОН» БЮДЖЕТНЫХ АССИГНОВАНИЙ), ДЛЯ ОБЕСПЕЧЕНИЯ БЮДЖЕТНОЙ УСТОЙЧИВОСТИ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</w:t>
      </w:r>
      <w:hyperlink r:id="rId2">
        <w:r>
          <w:rPr>
            <w:rFonts w:ascii="Times New Roman" w:eastAsia="Times New Roman" w:hAnsi="Times New Roman" w:cs="Times New Roman"/>
            <w:sz w:val="28"/>
          </w:rPr>
          <w:t xml:space="preserve">статьей 217</w:t>
        </w:r>
      </w:hyperlink>
      <w:r>
        <w:rPr>
          <w:rFonts w:ascii="Times New Roman" w:eastAsia="Times New Roman" w:hAnsi="Times New Roman" w:cs="Times New Roman"/>
          <w:sz w:val="28"/>
        </w:rPr>
        <w:t xml:space="preserve"> Бюджетного кодекса Российской Федерации, </w:t>
      </w:r>
      <w:hyperlink r:id="rId3">
        <w:r>
          <w:rPr>
            <w:rFonts w:ascii="Times New Roman" w:eastAsia="Times New Roman" w:hAnsi="Times New Roman" w:cs="Times New Roman"/>
            <w:sz w:val="28"/>
          </w:rPr>
          <w:t xml:space="preserve">частью 26 статьи 10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Федерального закона от 29 ноября 2021 года № 384-ФЗ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году", в целях обеспечения исполнения бюджета муниципального района «Карымский район постановляет: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Утвердить прилагаемый </w:t>
      </w:r>
      <w:hyperlink r:id="rId4">
        <w:r>
          <w:rPr>
            <w:rFonts w:ascii="Times New Roman" w:eastAsia="Times New Roman" w:hAnsi="Times New Roman" w:cs="Times New Roman"/>
            <w:sz w:val="28"/>
          </w:rPr>
          <w:t xml:space="preserve">Порядок</w:t>
        </w:r>
      </w:hyperlink>
      <w:r>
        <w:rPr>
          <w:rFonts w:ascii="Times New Roman" w:eastAsia="Times New Roman" w:hAnsi="Times New Roman" w:cs="Times New Roman"/>
          <w:sz w:val="28"/>
        </w:rPr>
        <w:t xml:space="preserve"> внесения изменений в 2022 году в сводную бюджетную роспись бюджета муниципального района «Карымский район» на текущий финансовый год и плановый период в случае перераспределения бюджетных ассигнований, направляемых на формирование (увеличение) резерва (иным образом зарезервированных в бюджете муниципального района «Карымский район»  бюджетных ассигнований), для обеспечения бюджетной устойчивости.</w:t>
      </w:r>
    </w:p>
    <w:p>
      <w:pPr>
        <w:suppressAutoHyphens/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shd w:fill="ffffff" w:val="clear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муниципального района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«Карымский район»                                                            А.С. Сидельников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Согл.: 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О.А.Подойницына 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Т.М.Сивакова         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shd w:fill="ffffff" w:val="clear"/>
        <w:rPr>
          <w:rFonts w:ascii="Times New Roman" w:eastAsia="Times New Roman" w:hAnsi="Times New Roman" w:cs="Times New Roman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Исп.: 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А.С.Уланова</w:t>
      </w:r>
    </w:p>
    <w:p>
      <w:pPr>
        <w:jc w:val="left"/>
        <w:textAlignment w:val="auto"/>
        <w:ind w:hanging="962" w:left="5640" w:right="0" w:start="564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Утвержден </w:t>
      </w:r>
    </w:p>
    <w:p>
      <w:pPr>
        <w:jc w:val="left"/>
        <w:textAlignment w:val="auto"/>
        <w:ind w:hanging="962" w:left="5640" w:right="0" w:start="564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 администрации </w:t>
      </w:r>
    </w:p>
    <w:p>
      <w:pPr>
        <w:jc w:val="left"/>
        <w:textAlignment w:val="auto"/>
        <w:ind w:hanging="962" w:left="5640" w:right="0" w:start="564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</w:p>
    <w:p>
      <w:pPr>
        <w:jc w:val="left"/>
        <w:textAlignment w:val="auto"/>
        <w:ind w:hanging="962" w:left="5640" w:right="0" w:start="564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«Карымский район»</w:t>
      </w:r>
    </w:p>
    <w:p>
      <w:pPr>
        <w:jc w:val="left"/>
        <w:textAlignment w:val="auto"/>
        <w:ind w:hanging="962" w:left="5640" w:right="0" w:start="564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№ _____ от «___» ________ 2022г.</w:t>
      </w:r>
    </w:p>
    <w:p>
      <w:pPr>
        <w:jc w:val="left"/>
        <w:textAlignment w:val="auto"/>
        <w:ind w:left="5640" w:right="0" w:start="564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left"/>
        <w:textAlignment w:val="auto"/>
        <w:ind w:left="5640" w:right="0" w:start="564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  <w:r>
        <w:rPr>
          <w:b w:val="true"/>
          <w:rFonts w:ascii="Times New Roman" w:eastAsia="Times New Roman" w:hAnsi="Times New Roman" w:cs="Times New Roman"/>
          <w:sz w:val="24"/>
        </w:rPr>
        <w:t xml:space="preserve">ПОРЯДОК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  <w:r>
        <w:rPr>
          <w:b w:val="true"/>
          <w:rFonts w:ascii="Times New Roman" w:eastAsia="Times New Roman" w:hAnsi="Times New Roman" w:cs="Times New Roman"/>
          <w:sz w:val="24"/>
        </w:rPr>
        <w:t xml:space="preserve">ВНЕСЕНИЯ ИЗМЕНЕНИЙ В 2022 ГОДУ В СВОДНУЮ БЮДЖЕТНУЮ РОСПИСЬ БЮДЖЕТА МУНИЦИПАЛЬНОГО РАЙОНА «КАРЫМСКИЙ РАЙОН» НА ТЕКУЩИЙ ФИНАНСОВЫЙ ГОД И ПЛАНОВЫЙ ПЕРИОД В СЛУЧАЕ ПЕРЕРАСПРЕДЕЛЕНИЯ БЮДЖЕТНЫХ АССИГНОВАНИЙ, НАПРАВЛЯЕМЫХ НА ФОРМИРОВАНИЕ (УВЕЛИЧЕНИЕ) РЕЗЕРВА (ИНЫМ ОБРАЗОМ ЗАРЕЗЕРВИРОВАННЫХ В БЮДЖЕТЕ МУНИЦИПАЛЬНОГО РАЙОНА «КАРЫМСКИЙ РАЙОН» БЮДЖЕТНЫХ АССИГНОВАНИЙ), ДЛЯ ОБЕСПЕЧЕНИЯ БЮДЖЕТНОЙ УСТОЙЧИВОСТИ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bookmarkStart w:id="2" w:name="Par33"/>
      <w:bookmarkEnd w:id="2"/>
      <w:r>
        <w:rPr>
          <w:rFonts w:ascii="Times New Roman" w:eastAsia="Times New Roman" w:hAnsi="Times New Roman" w:cs="Times New Roman"/>
          <w:sz w:val="28"/>
        </w:rPr>
        <w:t xml:space="preserve">1. Настоящий Порядок определяет процедуру внесения изменений в 2022 году в сводную бюджетную роспись бюджета муниципального района «Карымский район» на текущий финансовый год и плановый период (далее - сводная роспись), в случае перераспределения (увеличения) бюджетных ассигнований, направляемых на формирование (увеличение) резерва (иным образом зарезервированных в бюджете муниципального района «Карымский район» бюджетных ассигнований), для обеспечения бюджетной устойчивости (далее - резерв).</w:t>
      </w:r>
    </w:p>
    <w:p>
      <w:pPr>
        <w:jc w:val="both"/>
        <w:textAlignment w:val="auto"/>
        <w:ind w:firstLine="540" w:left="0" w:right="0" w:start="0" w:end="0"/>
        <w:spacing w:before="160"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Внесение изменений в сводную роспись осуществляется в пределах общего объема бюджетных ассигнований, утвержденного решением Совета муниципального района «Карымский район» от 16 декабря 2021 года №482 "О бюджете муниципального района «Карымский район» на 2022 год и плановый период 2023 и 2024 годов".</w:t>
      </w:r>
    </w:p>
    <w:p>
      <w:pPr>
        <w:jc w:val="both"/>
        <w:textAlignment w:val="auto"/>
        <w:ind w:firstLine="540" w:left="0" w:right="0" w:start="0" w:end="0"/>
        <w:spacing w:before="160" w:after="0" w:line="240"/>
        <w:bidi w:val="false"/>
        <w:rPr>
          <w:rFonts w:ascii="Times New Roman" w:eastAsia="Times New Roman" w:hAnsi="Times New Roman" w:cs="Times New Roman"/>
          <w:sz w:val="28"/>
        </w:rPr>
      </w:pPr>
      <w:bookmarkStart w:id="3" w:name="Par47"/>
      <w:bookmarkEnd w:id="3"/>
      <w:r>
        <w:rPr>
          <w:rFonts w:ascii="Times New Roman" w:eastAsia="Times New Roman" w:hAnsi="Times New Roman" w:cs="Times New Roman"/>
          <w:sz w:val="28"/>
        </w:rPr>
        <w:t xml:space="preserve">3. Главные распорядители средств бюджета муниципального района «Карымский район» (далее - главные распорядители) на основании решения Бюджетной комиссии муниципального района «Карымский район» (далее - Комиссия) в целях реализации указанного решения направляют в Комитет по финансам муниципального района «Карымский район» предложения, содержащие детализацию бюджетных ассигнований, подлежащих направлению в резерв, в разрезе кодов бюджетной классификации (далее - предложения ГРБС).</w:t>
      </w:r>
    </w:p>
    <w:p>
      <w:pPr>
        <w:jc w:val="both"/>
        <w:textAlignment w:val="auto"/>
        <w:ind w:firstLine="540" w:left="0" w:right="0" w:start="0" w:end="0"/>
        <w:spacing w:before="160"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Предложения ГРБС направляются в Комитет по финансам муниципального района «Карымский район» в срок, указанный в решении Комиссии, либо в случае, если решение Комиссии не содержит такого срока, - в течение 3 рабочих дней со дня принятия решения Комиссии.</w:t>
      </w:r>
    </w:p>
    <w:p>
      <w:pPr>
        <w:jc w:val="both"/>
        <w:textAlignment w:val="auto"/>
        <w:ind w:firstLine="540" w:left="0" w:right="0" w:start="0" w:end="0"/>
        <w:spacing w:before="160"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В случаях ненаправления предложений ГРБС в Комитет по финансам муниципального района «Карымский район» в сроки, указанные в </w:t>
      </w:r>
      <w:hyperlink r:id="rId5">
        <w:r>
          <w:rPr>
            <w:rFonts w:ascii="Times New Roman" w:eastAsia="Times New Roman" w:hAnsi="Times New Roman" w:cs="Times New Roman"/>
            <w:sz w:val="28"/>
          </w:rPr>
          <w:t xml:space="preserve">пункте 3</w:t>
        </w:r>
      </w:hyperlink>
      <w:r>
        <w:rPr>
          <w:rFonts w:ascii="Times New Roman" w:eastAsia="Times New Roman" w:hAnsi="Times New Roman" w:cs="Times New Roman"/>
          <w:sz w:val="28"/>
        </w:rPr>
        <w:t xml:space="preserve"> настоящего Порядка, или направления предложений ГРБС в объемах, не соответствующих принятому решению Комиссии, перераспределению подлежат бюджетные ассигнования, предусмотренные соответствующим главным распорядителям, на основании решения Комиссии.</w:t>
      </w:r>
    </w:p>
    <w:p>
      <w:pPr>
        <w:jc w:val="both"/>
        <w:textAlignment w:val="auto"/>
        <w:ind w:firstLine="540" w:left="0" w:right="0" w:start="0" w:end="0"/>
        <w:spacing w:before="160"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В целях формирования резерва Комитетом по финансам муниципального района «Карымский район» в срок до 5 рабочих дней со дня принятия решения Комиссии осуществляется подготовка проекта правового акта администрации муниципального района «Карымский район» о перераспределении (увеличении) бюджетных ассигнований, направляемых на формирование (увеличение) резерва (иным образом зарезервированных в бюджете муниципального района «Карымский район» бюджетных ассигнований), для обеспечения бюджетной устойчивости, который подлежит согласованию с Министерством финансов Забайкальского края:</w:t>
      </w:r>
    </w:p>
    <w:p>
      <w:pPr>
        <w:jc w:val="both"/>
        <w:textAlignment w:val="auto"/>
        <w:ind w:firstLine="540" w:left="0" w:right="0" w:start="0" w:end="0"/>
        <w:spacing w:before="160"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в случае направления в Комитет по финансам муниципального района «Карымский район» предложений ГРБС в объемах, соответствующих принятому решению Комиссии, - на основании предложений ГРБС;</w:t>
      </w:r>
    </w:p>
    <w:p>
      <w:pPr>
        <w:jc w:val="both"/>
        <w:textAlignment w:val="auto"/>
        <w:ind w:firstLine="540" w:left="0" w:right="0" w:start="0" w:end="0"/>
        <w:spacing w:before="160"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в случаях ненаправления предложений ГРБС в Комитет по финансам муниципального района «Карымский район» или направления указанных предложений в объемах, не соответствующих принятому решению Комиссии, - на основании решения Комиссии в объемах бюджетных ассигнований, указанных в решении Комиссии.</w:t>
      </w:r>
    </w:p>
    <w:p>
      <w:pPr>
        <w:jc w:val="both"/>
        <w:textAlignment w:val="auto"/>
        <w:ind w:firstLine="540" w:left="0" w:right="0" w:start="0" w:end="0"/>
        <w:spacing w:before="160"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Изменения в сводную роспись вносятся Комитетом по финансам муниципального района «Карымский район» в установленном порядке в течение 3 рабочих дней со дня направления правового акта администрации муниципального района «Карымский район» в Комитет по финансам муниципального района «Карымский район» в установленном порядке.</w:t>
      </w:r>
    </w:p>
    <w:p>
      <w:pPr>
        <w:jc w:val="both"/>
        <w:textAlignment w:val="auto"/>
        <w:ind w:firstLine="540" w:left="0" w:right="0" w:start="0" w:end="0"/>
        <w:spacing w:before="160"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В целях недопущения образования кредиторской задолженности и исполнения обязательств по заключенным муниципальным контрактам (договорам) главные распорядители вправе представить в установленном порядке предложения по внесению изменений в сводную роспись в части перераспределения бюджетных ассигнований для восстановления средств, перераспределенных в соответствии с настоящим Порядком, в пределах бюджетных ассигнований, предусмотренных главными распорядителями на текущий финансовый год.</w:t>
      </w:r>
    </w:p>
    <w:p>
      <w:pPr>
        <w:jc w:val="both"/>
        <w:textAlignment w:val="auto"/>
        <w:ind w:firstLine="540" w:left="0" w:right="0" w:start="0" w:end="0"/>
        <w:spacing w:before="160"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sectPr>
      <w:cols w:num="1" w:space="709" w:equalWidth="true"/>
      <w:footnotePr>
        <w:pos w:val="pageBottom"/>
      </w:footnotePr>
      <w:lnNumType w:distance="0"/>
      <w:pgSz w:w="11907" w:h="16840"/>
      <w:pgMar w:left="1985" w:right="850" w:top="1134" w:bottom="1134" w:gutter="0" w:header="397" w:footer="0"/>
      <w:titlePg/>
      <w:headerReference w:type="first" r:id="rId7"/>
      <w:headerReference w:type="default" r:id="rId8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  <w:end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altName w:val="Times New Roman"/>
    <w:panose1 w:val="02020603050405020304"/>
    <w:family w:val="roman"/>
    <w:charset w:val="CC"/>
    <w:pitch w:val="variable"/>
  </w:font>
  <w:font w:name="Arial">
    <w:altName w:val="Arial"/>
    <w:panose1 w:val="020b0604020202020204"/>
    <w:family w:val="swiss"/>
    <w:charset w:val="CC"/>
    <w:pitch w:val="variable"/>
  </w:font>
  <w:font w:name="Courier New">
    <w:altName w:val="Courier New"/>
    <w:panose1 w:val="02070309020205020404"/>
    <w:family w:val="modern"/>
    <w:charset w:val="CC"/>
    <w:pitch w:val="fixed"/>
  </w:font>
  <w:font w:name="Symbol">
    <w:altName w:val="Webdings"/>
    <w:panose1 w:val="05050102010706020507"/>
    <w:family w:val="roman"/>
    <w:charset w:val="02"/>
    <w:pitch w:val="variable"/>
  </w:font>
  <w:font w:name="Cambria Math">
    <w:altName w:val="Palatino Linotype"/>
    <w:panose1 w:val="02040503050406030204"/>
    <w:family w:val="roman"/>
    <w:charset w:val="CC"/>
    <w:pitch w:val="variable"/>
  </w:font>
  <w:font w:name="Tahoma">
    <w:altName w:val=" MS Sans Serif"/>
    <w:panose1 w:val="020b0604030504040204"/>
    <w:family w:val="swiss"/>
    <w:charset w:val="CC"/>
    <w:pitch w:val="variable"/>
  </w:font>
  <w:font w:name="Verdana">
    <w:altName w:val="Tahoma"/>
    <w:panose1 w:val="020b0604030504040204"/>
    <w:family w:val="swiss"/>
    <w:charset w:val="CC"/>
    <w:pitch w:val="variable"/>
  </w:font>
  <w:font w:name="Times New Roman">
    <w:altName w:val="Times New Roman"/>
    <w:panose1 w:val="02020603050405020304"/>
    <w:family w:val="roman"/>
    <w:charset w:val="CC"/>
    <w:pitch w:val="variable"/>
  </w:font>
  <w:font w:name="Times New Roman">
    <w:altName w:val="Times New Roman"/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altName w:val="Times New Roman"/>
    <w:panose1 w:val="02020603050405020304"/>
    <w:family w:val="roman"/>
    <w:charset w:val="CC"/>
    <w:pitch w:val="variable"/>
  </w:font>
  <w:font w:name="Times New Roman">
    <w:altName w:val="Times New Roman"/>
    <w:panose1 w:val="02020603050405020304"/>
    <w:family w:val="roman"/>
    <w:charset w:val="CC"/>
    <w:pitch w:val="variable"/>
  </w:font>
  <w:font w:name="Times New Roman">
    <w:altName w:val="Times New Roman"/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altName w:val="Times New Roman"/>
    <w:panose1 w:val="02020603050405020304"/>
    <w:family w:val="roman"/>
    <w:charset w:val="CC"/>
    <w:pitch w:val="variable"/>
  </w:font>
  <w:font w:name="Times New Roman">
    <w:altName w:val="Times New Roman"/>
    <w:family w:val="roman"/>
    <w:charset w:val="00"/>
    <w:pitch w:val="variable"/>
  </w:font>
  <w:font w:name="Times New Roman CE">
    <w:altName w:val="Times New Roman"/>
    <w:family w:val="roman"/>
    <w:charset w:val="EE"/>
    <w:pitch w:val="variable"/>
  </w:font>
  <w:font w:name="Times New Roman Greek">
    <w:altName w:val="Times New Roman"/>
    <w:family w:val="roman"/>
    <w:charset w:val="A1"/>
    <w:pitch w:val="variable"/>
  </w:font>
  <w:font w:name="Times New Roman Tur">
    <w:altName w:val="Times New Roman"/>
    <w:family w:val="roman"/>
    <w:charset w:val="A2"/>
    <w:pitch w:val="variable"/>
  </w:font>
  <w:font w:name="Times New Roman (Hebrew)">
    <w:altName w:val="Times New Roman"/>
    <w:family w:val="roman"/>
    <w:charset w:val="B1"/>
    <w:pitch w:val="variable"/>
  </w:font>
  <w:font w:name="Times New Roman (Arabic)">
    <w:altName w:val="Times New Roman"/>
    <w:family w:val="roman"/>
    <w:charset w:val="B2"/>
    <w:pitch w:val="variable"/>
  </w:font>
  <w:font w:name="Times New Roman Baltic">
    <w:altName w:val="Times New Roman"/>
    <w:family w:val="roman"/>
    <w:charset w:val="BA"/>
    <w:pitch w:val="variable"/>
  </w:font>
  <w:font w:name="Times New Roman (Vietnamese)">
    <w:altName w:val="Times New Roman"/>
    <w:family w:val="roman"/>
    <w:charset w:val="A3"/>
    <w:pitch w:val="variable"/>
  </w:font>
  <w:font w:name="Arial">
    <w:altName w:val="Arial"/>
    <w:family w:val="swiss"/>
    <w:charset w:val="00"/>
    <w:pitch w:val="variable"/>
  </w:font>
  <w:font w:name="Arial CE">
    <w:altName w:val="Arial"/>
    <w:family w:val="swiss"/>
    <w:charset w:val="EE"/>
    <w:pitch w:val="variable"/>
  </w:font>
  <w:font w:name="Arial Greek">
    <w:altName w:val="Arial"/>
    <w:family w:val="swiss"/>
    <w:charset w:val="A1"/>
    <w:pitch w:val="variable"/>
  </w:font>
  <w:font w:name="Arial Tur">
    <w:altName w:val="Arial"/>
    <w:family w:val="swiss"/>
    <w:charset w:val="A2"/>
    <w:pitch w:val="variable"/>
  </w:font>
  <w:font w:name="Arial (Hebrew)">
    <w:altName w:val="Arial"/>
    <w:family w:val="swiss"/>
    <w:charset w:val="B1"/>
    <w:pitch w:val="variable"/>
  </w:font>
  <w:font w:name="Arial (Arabic)">
    <w:altName w:val="Arial"/>
    <w:family w:val="swiss"/>
    <w:charset w:val="B2"/>
    <w:pitch w:val="variable"/>
  </w:font>
  <w:font w:name="Arial Baltic">
    <w:altName w:val="Arial"/>
    <w:family w:val="swiss"/>
    <w:charset w:val="BA"/>
    <w:pitch w:val="variable"/>
  </w:font>
  <w:font w:name="Arial (Vietnamese)">
    <w:altName w:val="Arial"/>
    <w:family w:val="swiss"/>
    <w:charset w:val="A3"/>
    <w:pitch w:val="variable"/>
  </w:font>
  <w:font w:name="Courier New">
    <w:altName w:val="Courier New"/>
    <w:family w:val="modern"/>
    <w:charset w:val="00"/>
    <w:pitch w:val="fixed"/>
  </w:font>
  <w:font w:name="Courier New CE">
    <w:altName w:val="Courier New"/>
    <w:family w:val="modern"/>
    <w:charset w:val="EE"/>
    <w:pitch w:val="fixed"/>
  </w:font>
  <w:font w:name="Courier New Greek">
    <w:altName w:val="Courier New"/>
    <w:family w:val="modern"/>
    <w:charset w:val="A1"/>
    <w:pitch w:val="fixed"/>
  </w:font>
  <w:font w:name="Courier New Tur">
    <w:altName w:val="Courier New"/>
    <w:family w:val="modern"/>
    <w:charset w:val="A2"/>
    <w:pitch w:val="fixed"/>
  </w:font>
  <w:font w:name="Courier New (Hebrew)">
    <w:altName w:val="Courier New"/>
    <w:family w:val="modern"/>
    <w:charset w:val="B1"/>
    <w:pitch w:val="fixed"/>
  </w:font>
  <w:font w:name="Courier New (Arabic)">
    <w:altName w:val="Courier New"/>
    <w:family w:val="modern"/>
    <w:charset w:val="B2"/>
    <w:pitch w:val="fixed"/>
  </w:font>
  <w:font w:name="Courier New Baltic">
    <w:altName w:val="Courier New"/>
    <w:family w:val="modern"/>
    <w:charset w:val="BA"/>
    <w:pitch w:val="fixed"/>
  </w:font>
  <w:font w:name="Courier New (Vietnamese)">
    <w:altName w:val="Courier New"/>
    <w:family w:val="modern"/>
    <w:charset w:val="A3"/>
    <w:pitch w:val="fixed"/>
  </w:font>
  <w:font w:name="Cambria Math">
    <w:altName w:val="Palatino Linotype"/>
    <w:family w:val="roman"/>
    <w:charset w:val="00"/>
    <w:pitch w:val="variable"/>
  </w:font>
  <w:font w:name="Cambria Math CE">
    <w:altName w:val="Palatino Linotype"/>
    <w:family w:val="roman"/>
    <w:charset w:val="EE"/>
    <w:pitch w:val="variable"/>
  </w:font>
  <w:font w:name="Cambria Math Greek">
    <w:altName w:val="Palatino Linotype"/>
    <w:family w:val="roman"/>
    <w:charset w:val="A1"/>
    <w:pitch w:val="variable"/>
  </w:font>
  <w:font w:name="Cambria Math Tur">
    <w:altName w:val="Palatino Linotype"/>
    <w:family w:val="roman"/>
    <w:charset w:val="A2"/>
    <w:pitch w:val="variable"/>
  </w:font>
  <w:font w:name="Cambria Math Baltic">
    <w:altName w:val="Palatino Linotype"/>
    <w:family w:val="roman"/>
    <w:charset w:val="BA"/>
    <w:pitch w:val="variable"/>
  </w:font>
  <w:font w:name="Cambria Math (Vietnamese)">
    <w:altName w:val="Palatino Linotype"/>
    <w:family w:val="roman"/>
    <w:charset w:val="A3"/>
    <w:pitch w:val="variable"/>
  </w:font>
  <w:font w:name="Tahoma">
    <w:altName w:val=" MS Sans Serif"/>
    <w:family w:val="swiss"/>
    <w:charset w:val="00"/>
    <w:pitch w:val="variable"/>
  </w:font>
  <w:font w:name="Tahoma CE">
    <w:altName w:val=" MS Sans Serif"/>
    <w:family w:val="swiss"/>
    <w:charset w:val="EE"/>
    <w:pitch w:val="variable"/>
  </w:font>
  <w:font w:name="Tahoma Greek">
    <w:altName w:val=" MS Sans Serif"/>
    <w:family w:val="swiss"/>
    <w:charset w:val="A1"/>
    <w:pitch w:val="variable"/>
  </w:font>
  <w:font w:name="Tahoma Tur">
    <w:altName w:val=" MS Sans Serif"/>
    <w:family w:val="swiss"/>
    <w:charset w:val="A2"/>
    <w:pitch w:val="variable"/>
  </w:font>
  <w:font w:name="Tahoma (Hebrew)">
    <w:altName w:val=" MS Sans Serif"/>
    <w:family w:val="swiss"/>
    <w:charset w:val="B1"/>
    <w:pitch w:val="variable"/>
  </w:font>
  <w:font w:name="Tahoma (Arabic)">
    <w:altName w:val=" MS Sans Serif"/>
    <w:family w:val="swiss"/>
    <w:charset w:val="B2"/>
    <w:pitch w:val="variable"/>
  </w:font>
  <w:font w:name="Tahoma Baltic">
    <w:altName w:val=" MS Sans Serif"/>
    <w:family w:val="swiss"/>
    <w:charset w:val="BA"/>
    <w:pitch w:val="variable"/>
  </w:font>
  <w:font w:name="Tahoma (Vietnamese)">
    <w:altName w:val=" MS Sans Serif"/>
    <w:family w:val="swiss"/>
    <w:charset w:val="A3"/>
    <w:pitch w:val="variable"/>
  </w:font>
  <w:font w:name="Tahoma (Thai)">
    <w:altName w:val=" MS Sans Serif"/>
    <w:family w:val="swiss"/>
    <w:charset w:val="DE"/>
    <w:pitch w:val="variable"/>
  </w:font>
  <w:font w:name="Verdana">
    <w:altName w:val="Tahoma"/>
    <w:family w:val="swiss"/>
    <w:charset w:val="00"/>
    <w:pitch w:val="variable"/>
  </w:font>
  <w:font w:name="Verdana CE">
    <w:altName w:val="Tahoma"/>
    <w:family w:val="swiss"/>
    <w:charset w:val="EE"/>
    <w:pitch w:val="variable"/>
  </w:font>
  <w:font w:name="Verdana Greek">
    <w:altName w:val="Tahoma"/>
    <w:family w:val="swiss"/>
    <w:charset w:val="A1"/>
    <w:pitch w:val="variable"/>
  </w:font>
  <w:font w:name="Verdana Tur">
    <w:altName w:val="Tahoma"/>
    <w:family w:val="swiss"/>
    <w:charset w:val="A2"/>
    <w:pitch w:val="variable"/>
  </w:font>
  <w:font w:name="Verdana Baltic">
    <w:altName w:val="Tahoma"/>
    <w:family w:val="swiss"/>
    <w:charset w:val="BA"/>
    <w:pitch w:val="variable"/>
  </w:font>
  <w:font w:name="Verdana (Vietnamese)">
    <w:altName w:val="Tahoma"/>
    <w:family w:val="swiss"/>
    <w:charset w:val="A3"/>
    <w:pitch w:val="variable"/>
  </w:font>
  <w:font w:name="Times New Roman">
    <w:altName w:val="Times New Roman"/>
    <w:family w:val="roman"/>
    <w:charset w:val="00"/>
    <w:pitch w:val="variable"/>
  </w:font>
  <w:font w:name="Times New Roman CE">
    <w:altName w:val="Times New Roman"/>
    <w:family w:val="roman"/>
    <w:charset w:val="EE"/>
    <w:pitch w:val="variable"/>
  </w:font>
  <w:font w:name="Times New Roman Greek">
    <w:altName w:val="Times New Roman"/>
    <w:family w:val="roman"/>
    <w:charset w:val="A1"/>
    <w:pitch w:val="variable"/>
  </w:font>
  <w:font w:name="Times New Roman Tur">
    <w:altName w:val="Times New Roman"/>
    <w:family w:val="roman"/>
    <w:charset w:val="A2"/>
    <w:pitch w:val="variable"/>
  </w:font>
  <w:font w:name="Times New Roman (Hebrew)">
    <w:altName w:val="Times New Roman"/>
    <w:family w:val="roman"/>
    <w:charset w:val="B1"/>
    <w:pitch w:val="variable"/>
  </w:font>
  <w:font w:name="Times New Roman (Arabic)">
    <w:altName w:val="Times New Roman"/>
    <w:family w:val="roman"/>
    <w:charset w:val="B2"/>
    <w:pitch w:val="variable"/>
  </w:font>
  <w:font w:name="Times New Roman Baltic">
    <w:altName w:val="Times New Roman"/>
    <w:family w:val="roman"/>
    <w:charset w:val="BA"/>
    <w:pitch w:val="variable"/>
  </w:font>
  <w:font w:name="Times New Roman (Vietnamese)">
    <w:altName w:val="Times New Roman"/>
    <w:family w:val="roman"/>
    <w:charset w:val="A3"/>
    <w:pitch w:val="variable"/>
  </w:font>
  <w:font w:name="Times New Roman">
    <w:altName w:val="Times New Roman"/>
    <w:family w:val="roman"/>
    <w:charset w:val="00"/>
    <w:pitch w:val="variable"/>
  </w:font>
  <w:font w:name="Times New Roman CE">
    <w:altName w:val="Times New Roman"/>
    <w:family w:val="roman"/>
    <w:charset w:val="EE"/>
    <w:pitch w:val="variable"/>
  </w:font>
  <w:font w:name="Times New Roman Greek">
    <w:altName w:val="Times New Roman"/>
    <w:family w:val="roman"/>
    <w:charset w:val="A1"/>
    <w:pitch w:val="variable"/>
  </w:font>
  <w:font w:name="Times New Roman Tur">
    <w:altName w:val="Times New Roman"/>
    <w:family w:val="roman"/>
    <w:charset w:val="A2"/>
    <w:pitch w:val="variable"/>
  </w:font>
  <w:font w:name="Times New Roman (Hebrew)">
    <w:altName w:val="Times New Roman"/>
    <w:family w:val="roman"/>
    <w:charset w:val="B1"/>
    <w:pitch w:val="variable"/>
  </w:font>
  <w:font w:name="Times New Roman (Arabic)">
    <w:altName w:val="Times New Roman"/>
    <w:family w:val="roman"/>
    <w:charset w:val="B2"/>
    <w:pitch w:val="variable"/>
  </w:font>
  <w:font w:name="Times New Roman Baltic">
    <w:altName w:val="Times New Roman"/>
    <w:family w:val="roman"/>
    <w:charset w:val="BA"/>
    <w:pitch w:val="variable"/>
  </w:font>
  <w:font w:name="Times New Roman (Vietnamese)">
    <w:altName w:val="Times New Roman"/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altName w:val="Times New Roman"/>
    <w:family w:val="roman"/>
    <w:charset w:val="00"/>
    <w:pitch w:val="variable"/>
  </w:font>
  <w:font w:name="Times New Roman CE">
    <w:altName w:val="Times New Roman"/>
    <w:family w:val="roman"/>
    <w:charset w:val="EE"/>
    <w:pitch w:val="variable"/>
  </w:font>
  <w:font w:name="Times New Roman Greek">
    <w:altName w:val="Times New Roman"/>
    <w:family w:val="roman"/>
    <w:charset w:val="A1"/>
    <w:pitch w:val="variable"/>
  </w:font>
  <w:font w:name="Times New Roman Tur">
    <w:altName w:val="Times New Roman"/>
    <w:family w:val="roman"/>
    <w:charset w:val="A2"/>
    <w:pitch w:val="variable"/>
  </w:font>
  <w:font w:name="Times New Roman (Hebrew)">
    <w:altName w:val="Times New Roman"/>
    <w:family w:val="roman"/>
    <w:charset w:val="B1"/>
    <w:pitch w:val="variable"/>
  </w:font>
  <w:font w:name="Times New Roman (Arabic)">
    <w:altName w:val="Times New Roman"/>
    <w:family w:val="roman"/>
    <w:charset w:val="B2"/>
    <w:pitch w:val="variable"/>
  </w:font>
  <w:font w:name="Times New Roman Baltic">
    <w:altName w:val="Times New Roman"/>
    <w:family w:val="roman"/>
    <w:charset w:val="BA"/>
    <w:pitch w:val="variable"/>
  </w:font>
  <w:font w:name="Times New Roman (Vietnamese)">
    <w:altName w:val="Times New Roman"/>
    <w:family w:val="roman"/>
    <w:charset w:val="A3"/>
    <w:pitch w:val="variable"/>
  </w:font>
  <w:font w:name="Times New Roman">
    <w:altName w:val="Times New Roman"/>
    <w:family w:val="roman"/>
    <w:charset w:val="00"/>
    <w:pitch w:val="variable"/>
  </w:font>
  <w:font w:name="Times New Roman CE">
    <w:altName w:val="Times New Roman"/>
    <w:family w:val="roman"/>
    <w:charset w:val="EE"/>
    <w:pitch w:val="variable"/>
  </w:font>
  <w:font w:name="Times New Roman Greek">
    <w:altName w:val="Times New Roman"/>
    <w:family w:val="roman"/>
    <w:charset w:val="A1"/>
    <w:pitch w:val="variable"/>
  </w:font>
  <w:font w:name="Times New Roman Tur">
    <w:altName w:val="Times New Roman"/>
    <w:family w:val="roman"/>
    <w:charset w:val="A2"/>
    <w:pitch w:val="variable"/>
  </w:font>
  <w:font w:name="Times New Roman (Hebrew)">
    <w:altName w:val="Times New Roman"/>
    <w:family w:val="roman"/>
    <w:charset w:val="B1"/>
    <w:pitch w:val="variable"/>
  </w:font>
  <w:font w:name="Times New Roman (Arabic)">
    <w:altName w:val="Times New Roman"/>
    <w:family w:val="roman"/>
    <w:charset w:val="B2"/>
    <w:pitch w:val="variable"/>
  </w:font>
  <w:font w:name="Times New Roman Baltic">
    <w:altName w:val="Times New Roman"/>
    <w:family w:val="roman"/>
    <w:charset w:val="BA"/>
    <w:pitch w:val="variable"/>
  </w:font>
  <w:font w:name="Times New Roman (Vietnamese)">
    <w:altName w:val="Times New Roman"/>
    <w:family w:val="roman"/>
    <w:charset w:val="A3"/>
    <w:pitch w:val="variable"/>
  </w:font>
  <w:font w:name="Times New Roman">
    <w:altName w:val="Times New Roman"/>
    <w:family w:val="roman"/>
    <w:charset w:val="00"/>
    <w:pitch w:val="variable"/>
  </w:font>
  <w:font w:name="Times New Roman CE">
    <w:altName w:val="Times New Roman"/>
    <w:family w:val="roman"/>
    <w:charset w:val="EE"/>
    <w:pitch w:val="variable"/>
  </w:font>
  <w:font w:name="Times New Roman Greek">
    <w:altName w:val="Times New Roman"/>
    <w:family w:val="roman"/>
    <w:charset w:val="A1"/>
    <w:pitch w:val="variable"/>
  </w:font>
  <w:font w:name="Times New Roman Tur">
    <w:altName w:val="Times New Roman"/>
    <w:family w:val="roman"/>
    <w:charset w:val="A2"/>
    <w:pitch w:val="variable"/>
  </w:font>
  <w:font w:name="Times New Roman (Hebrew)">
    <w:altName w:val="Times New Roman"/>
    <w:family w:val="roman"/>
    <w:charset w:val="B1"/>
    <w:pitch w:val="variable"/>
  </w:font>
  <w:font w:name="Times New Roman (Arabic)">
    <w:altName w:val="Times New Roman"/>
    <w:family w:val="roman"/>
    <w:charset w:val="B2"/>
    <w:pitch w:val="variable"/>
  </w:font>
  <w:font w:name="Times New Roman Baltic">
    <w:altName w:val="Times New Roman"/>
    <w:family w:val="roman"/>
    <w:charset w:val="BA"/>
    <w:pitch w:val="variable"/>
  </w:font>
  <w:font w:name="Times New Roman (Vietnamese)">
    <w:altName w:val="Times New Roman"/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(Hebrew)">
    <w:family w:val="swiss"/>
    <w:charset w:val="B1"/>
    <w:pitch w:val="variable"/>
  </w:font>
  <w:font w:name="Calibri (Arabic)">
    <w:family w:val="swiss"/>
    <w:charset w:val="B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altName w:val="Times New Roman"/>
    <w:family w:val="roman"/>
    <w:charset w:val="00"/>
    <w:pitch w:val="variable"/>
  </w:font>
  <w:font w:name="Times New Roman CE">
    <w:altName w:val="Times New Roman"/>
    <w:family w:val="roman"/>
    <w:charset w:val="EE"/>
    <w:pitch w:val="variable"/>
  </w:font>
  <w:font w:name="Times New Roman Greek">
    <w:altName w:val="Times New Roman"/>
    <w:family w:val="roman"/>
    <w:charset w:val="A1"/>
    <w:pitch w:val="variable"/>
  </w:font>
  <w:font w:name="Times New Roman Tur">
    <w:altName w:val="Times New Roman"/>
    <w:family w:val="roman"/>
    <w:charset w:val="A2"/>
    <w:pitch w:val="variable"/>
  </w:font>
  <w:font w:name="Times New Roman (Hebrew)">
    <w:altName w:val="Times New Roman"/>
    <w:family w:val="roman"/>
    <w:charset w:val="B1"/>
    <w:pitch w:val="variable"/>
  </w:font>
  <w:font w:name="Times New Roman (Arabic)">
    <w:altName w:val="Times New Roman"/>
    <w:family w:val="roman"/>
    <w:charset w:val="B2"/>
    <w:pitch w:val="variable"/>
  </w:font>
  <w:font w:name="Times New Roman Baltic">
    <w:altName w:val="Times New Roman"/>
    <w:family w:val="roman"/>
    <w:charset w:val="BA"/>
    <w:pitch w:val="variable"/>
  </w:font>
  <w:font w:name="Times New Roman (Vietnamese)">
    <w:altName w:val="Times New Roman"/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footnote>
  <w:foot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  <w:textAlignment w:val="auto"/>
      <w:ind w:left="0" w:right="0" w:start="0" w:end="0"/>
      <w:adjustRightInd w:val="true"/>
      <w:spacing w:after="0" w:line="240"/>
      <w:bidi w:val="false"/>
      <w:tabs>
        <w:tab w:val="center" w:pos="4153"/>
        <w:tab w:val="right" w:pos="8306"/>
      </w:tabs>
      <w:rPr>
        <w:rFonts w:ascii="Times New Roman" w:eastAsia="Times New Roman" w:hAnsi="Times New Roman" w:cs="Times New Roman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textAlignment w:val="auto"/>
      <w:ind w:left="0" w:right="0" w:start="0" w:end="0"/>
      <w:adjustRightInd w:val="true"/>
      <w:spacing w:after="0" w:line="240"/>
      <w:bidi w:val="false"/>
      <w:framePr w:hAnchor="margin" w:xAlign="center" w:vAnchor="text" w:y="0"/>
      <w:tabs>
        <w:tab w:val="center" w:pos="4153"/>
        <w:tab w:val="right" w:pos="8306"/>
      </w:tabs>
      <w:rPr>
        <w:rFonts w:ascii="Times New Roman" w:eastAsia="Times New Roman" w:hAnsi="Times New Roman" w:cs="Times New Roman"/>
        <w:sz w:val="28"/>
      </w:rPr>
    </w:pPr>
    <w:fldSimple w:instr="PAGE">
      <w:r>
        <w:rPr>
          <w:rFonts w:ascii="Times New Roman" w:eastAsia="Times New Roman" w:hAnsi="Times New Roman" w:cs="Times New Roman"/>
          <w:sz w:val="28"/>
        </w:rPr>
        <w:t xml:space="preserve">3</w:t>
      </w:r>
    </w:fldSimple>
  </w:p>
  <w:p>
    <w:pPr>
      <w:jc w:val="left"/>
      <w:textAlignment w:val="auto"/>
      <w:ind w:left="0" w:right="0" w:start="0" w:end="0"/>
      <w:adjustRightInd w:val="true"/>
      <w:spacing w:after="0" w:line="240"/>
      <w:bidi w:val="false"/>
      <w:tabs>
        <w:tab w:val="center" w:pos="4153"/>
        <w:tab w:val="right" w:pos="8306"/>
      </w:tabs>
      <w:rPr>
        <w:rFonts w:ascii="Times New Roman" w:eastAsia="Times New Roman" w:hAnsi="Times New Roman" w:cs="Times New Roman"/>
        <w:sz w:val="20"/>
      </w:rPr>
    </w:pPr>
  </w:p>
  <w:p>
    <w:pPr>
      <w:jc w:val="left"/>
      <w:textAlignment w:val="auto"/>
      <w:ind w:left="0" w:right="0" w:start="0" w:end="0"/>
      <w:adjustRightInd w:val="true"/>
      <w:spacing w:after="0" w:line="240"/>
      <w:bidi w:val="false"/>
      <w:tabs>
        <w:tab w:val="center" w:pos="4153"/>
        <w:tab w:val="right" w:pos="8306"/>
      </w:tabs>
      <w:rPr>
        <w:rFonts w:ascii="Times New Roman" w:eastAsia="Times New Roman" w:hAnsi="Times New Roman" w:cs="Times New Roman"/>
        <w:sz w:val="20"/>
      </w:rPr>
    </w:pPr>
  </w:p>
</w:hdr>
</file>

<file path=word/numbering.xml><?xml version="1.0" encoding="utf-8"?>
<w:numbering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>
  <w:abstractNum w:abstractNumId="-132">
    <w:multiLevelType w:val="singleLevel"/>
    <w:tmpl w:val="d2965a2a"/>
    <w:lvl w:ilvl="0">
      <w:lvlJc w:val="left"/>
      <w:lvlText w:val="%1."/>
      <w:numFmt w:val="decimal"/>
      <w:start w:val="1"/>
      <w:suff w:val="tab"/>
      <w:pPr>
        <w:ind w:hanging="360" w:left="1492" w:start="1492"/>
      </w:pPr>
      <w:rPr>
        <w:rFonts w:ascii="Times New Roman" w:eastAsia="Times New Roman" w:hAnsi="Times New Roman" w:cs="Times New Roman"/>
        <w:sz w:val="24"/>
      </w:rPr>
    </w:lvl>
  </w:abstractNum>
  <w:abstractNum w:abstractNumId="-131">
    <w:multiLevelType w:val="singleLevel"/>
    <w:tmpl w:val="2154ff3a"/>
    <w:lvl w:ilvl="0">
      <w:lvlJc w:val="left"/>
      <w:lvlText w:val="%1."/>
      <w:numFmt w:val="decimal"/>
      <w:start w:val="1"/>
      <w:suff w:val="tab"/>
      <w:pPr>
        <w:ind w:hanging="360" w:left="1209" w:start="1209"/>
      </w:pPr>
      <w:rPr>
        <w:rFonts w:ascii="Times New Roman" w:eastAsia="Times New Roman" w:hAnsi="Times New Roman" w:cs="Times New Roman"/>
        <w:sz w:val="24"/>
      </w:rPr>
    </w:lvl>
  </w:abstractNum>
  <w:abstractNum w:abstractNumId="-130">
    <w:multiLevelType w:val="singleLevel"/>
    <w:tmpl w:val="b71061ac"/>
    <w:lvl w:ilvl="0">
      <w:lvlJc w:val="left"/>
      <w:lvlText w:val="%1."/>
      <w:numFmt w:val="decimal"/>
      <w:start w:val="1"/>
      <w:suff w:val="tab"/>
      <w:pPr>
        <w:ind w:hanging="360" w:left="926" w:start="926"/>
      </w:pPr>
      <w:rPr>
        <w:rFonts w:ascii="Times New Roman" w:eastAsia="Times New Roman" w:hAnsi="Times New Roman" w:cs="Times New Roman"/>
        <w:sz w:val="24"/>
      </w:rPr>
    </w:lvl>
  </w:abstractNum>
  <w:abstractNum w:abstractNumId="-129">
    <w:multiLevelType w:val="singleLevel"/>
    <w:tmpl w:val="325a25a8"/>
    <w:lvl w:ilvl="0">
      <w:lvlJc w:val="left"/>
      <w:lvlText w:val="%1."/>
      <w:numFmt w:val="decimal"/>
      <w:start w:val="1"/>
      <w:suff w:val="tab"/>
      <w:pPr>
        <w:ind w:hanging="360" w:left="643" w:start="643"/>
      </w:pPr>
      <w:rPr>
        <w:rFonts w:ascii="Times New Roman" w:eastAsia="Times New Roman" w:hAnsi="Times New Roman" w:cs="Times New Roman"/>
        <w:sz w:val="24"/>
      </w:rPr>
    </w:lvl>
  </w:abstractNum>
  <w:abstractNum w:abstractNumId="-128">
    <w:multiLevelType w:val="singleLevel"/>
    <w:tmpl w:val="9a78925a"/>
    <w:lvl w:ilvl="0">
      <w:lvlJc w:val="left"/>
      <w:lvlText w:val=""/>
      <w:numFmt w:val="bullet"/>
      <w:start w:val="1"/>
      <w:suff w:val="tab"/>
      <w:pPr>
        <w:ind w:hanging="360" w:left="1492" w:start="1492"/>
      </w:pPr>
      <w:rPr>
        <w:rFonts w:ascii="Symbol" w:eastAsia="Symbol" w:hAnsi="Symbol" w:cs="Symbol"/>
        <w:sz w:val="24"/>
      </w:rPr>
    </w:lvl>
  </w:abstractNum>
  <w:abstractNum w:abstractNumId="-127">
    <w:multiLevelType w:val="singleLevel"/>
    <w:tmpl w:val="2e3656a0"/>
    <w:lvl w:ilvl="0">
      <w:lvlJc w:val="left"/>
      <w:lvlText w:val=""/>
      <w:numFmt w:val="bullet"/>
      <w:start w:val="1"/>
      <w:suff w:val="tab"/>
      <w:pPr>
        <w:ind w:hanging="360" w:left="1209" w:start="1209"/>
      </w:pPr>
      <w:rPr>
        <w:rFonts w:ascii="Symbol" w:eastAsia="Symbol" w:hAnsi="Symbol" w:cs="Symbol"/>
        <w:sz w:val="24"/>
      </w:rPr>
    </w:lvl>
  </w:abstractNum>
  <w:abstractNum w:abstractNumId="-126">
    <w:multiLevelType w:val="singleLevel"/>
    <w:tmpl w:val="d00aabc0"/>
    <w:lvl w:ilvl="0">
      <w:lvlJc w:val="left"/>
      <w:lvlText w:val=""/>
      <w:numFmt w:val="bullet"/>
      <w:start w:val="1"/>
      <w:suff w:val="tab"/>
      <w:pPr>
        <w:ind w:hanging="360" w:left="926" w:start="926"/>
      </w:pPr>
      <w:rPr>
        <w:rFonts w:ascii="Symbol" w:eastAsia="Symbol" w:hAnsi="Symbol" w:cs="Symbol"/>
        <w:sz w:val="24"/>
      </w:rPr>
    </w:lvl>
  </w:abstractNum>
  <w:abstractNum w:abstractNumId="-125">
    <w:multiLevelType w:val="singleLevel"/>
    <w:tmpl w:val="13863b9a"/>
    <w:lvl w:ilvl="0">
      <w:lvlJc w:val="left"/>
      <w:lvlText w:val=""/>
      <w:numFmt w:val="bullet"/>
      <w:start w:val="1"/>
      <w:suff w:val="tab"/>
      <w:pPr>
        <w:ind w:hanging="360" w:left="643" w:start="643"/>
      </w:pPr>
      <w:rPr>
        <w:rFonts w:ascii="Symbol" w:eastAsia="Symbol" w:hAnsi="Symbol" w:cs="Symbol"/>
        <w:sz w:val="24"/>
      </w:rPr>
    </w:lvl>
  </w:abstractNum>
  <w:abstractNum w:abstractNumId="-120">
    <w:multiLevelType w:val="singleLevel"/>
    <w:tmpl w:val="7fcc1ec"/>
    <w:lvl w:ilvl="0">
      <w:lvlJc w:val="left"/>
      <w:lvlText w:val="%1."/>
      <w:numFmt w:val="decimal"/>
      <w:start w:val="1"/>
      <w:suff w:val="tab"/>
      <w:pPr>
        <w:ind w:hanging="360" w:left="360" w:start="360"/>
      </w:pPr>
      <w:rPr>
        <w:rFonts w:ascii="Times New Roman" w:eastAsia="Times New Roman" w:hAnsi="Times New Roman" w:cs="Times New Roman"/>
        <w:sz w:val="24"/>
      </w:rPr>
    </w:lvl>
  </w:abstractNum>
  <w:abstractNum w:abstractNumId="-119">
    <w:multiLevelType w:val="singleLevel"/>
    <w:tmpl w:val="487c223e"/>
    <w:lvl w:ilvl="0">
      <w:lvlJc w:val="left"/>
      <w:lvlText w:val=""/>
      <w:numFmt w:val="bullet"/>
      <w:start w:val="1"/>
      <w:suff w:val="tab"/>
      <w:pPr>
        <w:ind w:hanging="360" w:left="360" w:start="360"/>
      </w:pPr>
      <w:rPr>
        <w:rFonts w:ascii="Symbol" w:eastAsia="Symbol" w:hAnsi="Symbol" w:cs="Symbol"/>
        <w:sz w:val="24"/>
      </w:rPr>
    </w:lvl>
  </w:abstractNum>
  <w:num w:numId="1">
    <w:abstractNumId w:val="-119"/>
  </w:num>
  <w:num w:numId="2">
    <w:abstractNumId w:val="-125"/>
  </w:num>
  <w:num w:numId="3">
    <w:abstractNumId w:val="-126"/>
  </w:num>
  <w:num w:numId="4">
    <w:abstractNumId w:val="-127"/>
  </w:num>
  <w:num w:numId="5">
    <w:abstractNumId w:val="-128"/>
  </w:num>
  <w:num w:numId="6">
    <w:abstractNumId w:val="-120"/>
  </w:num>
  <w:num w:numId="7">
    <w:abstractNumId w:val="-129"/>
  </w:num>
  <w:num w:numId="8">
    <w:abstractNumId w:val="-130"/>
  </w:num>
  <w:num w:numId="9">
    <w:abstractNumId w:val="-131"/>
  </w:num>
  <w:num w:numId="10">
    <w:abstractNumId w:val="-132"/>
  </w:num>
  <w:num w:numId="11">
    <w:abstractNumId w:val="-119"/>
  </w:num>
  <w:num w:numId="12">
    <w:abstractNumId w:val="-125"/>
  </w:num>
  <w:num w:numId="13">
    <w:abstractNumId w:val="-126"/>
  </w:num>
  <w:num w:numId="14">
    <w:abstractNumId w:val="-127"/>
  </w:num>
  <w:num w:numId="15">
    <w:abstractNumId w:val="-128"/>
  </w:num>
  <w:num w:numId="16">
    <w:abstractNumId w:val="-120"/>
  </w:num>
  <w:num w:numId="17">
    <w:abstractNumId w:val="-129"/>
  </w:num>
  <w:num w:numId="18">
    <w:abstractNumId w:val="-130"/>
  </w:num>
  <w:num w:numId="19">
    <w:abstractNumId w:val="-131"/>
  </w:num>
  <w:num w:numId="20">
    <w:abstractNumId w:val="-132"/>
  </w:num>
  <w:num w:numId="21">
    <w:abstractNumId w:val="-119"/>
  </w:num>
  <w:num w:numId="22">
    <w:abstractNumId w:val="-125"/>
  </w:num>
  <w:num w:numId="23">
    <w:abstractNumId w:val="-126"/>
  </w:num>
  <w:num w:numId="24">
    <w:abstractNumId w:val="-127"/>
  </w:num>
  <w:num w:numId="25">
    <w:abstractNumId w:val="-128"/>
  </w:num>
  <w:num w:numId="26">
    <w:abstractNumId w:val="-120"/>
  </w:num>
  <w:num w:numId="27">
    <w:abstractNumId w:val="-129"/>
  </w:num>
  <w:num w:numId="28">
    <w:abstractNumId w:val="-130"/>
  </w:num>
  <w:num w:numId="29">
    <w:abstractNumId w:val="-131"/>
  </w:num>
  <w:num w:numId="30">
    <w:abstractNumId w:val="-132"/>
  </w:num>
</w:numbering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08"/>
  <w:characterSpacingControl xmlns:w="http://schemas.openxmlformats.org/wordprocessingml/2006/main" w:val="doNotCompress"/>
  <w:compat>
    <w:doNotUseHTMLParagraphAutoSpacing xmlns:w="http://schemas.openxmlformats.org/wordprocessingml/2006/main"/>
    <w:forgetLastTabAlignment xmlns:w="http://schemas.openxmlformats.org/wordprocessingml/2006/main"/>
  </w:compat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doNotHyphenateCaps xmlns:w="http://schemas.openxmlformats.org/wordprocessingml/2006/main" w:val="true"/>
  <w:autoHyphenation xmlns:w="http://schemas.openxmlformats.org/wordprocessingml/2006/main" w:val="true"/>
  <w:hyphenationZone xmlns:w="http://schemas.openxmlformats.org/wordprocessingml/2006/main" w:val="425"/>
  <w:bordersDoNotSurroundHeader xmlns:w="http://schemas.openxmlformats.org/wordprocessingml/2006/main" w:val="false"/>
  <w:bordersDoNotSurroundFooter xmlns:w="http://schemas.openxmlformats.org/wordprocessingml/2006/main" w:val="false"/>
  <w:footnotePr xmlns:w="http://schemas.openxmlformats.org/wordprocessingml/2006/main">
    <w:footnote w:id="0"/>
    <w:footnote w:id="1"/>
    <w:pos w:val="pageBottom"/>
  </w:footnotePr>
  <w:endnotePr xmlns:w="http://schemas.openxmlformats.org/wordprocessingml/2006/main">
    <w:endnote w:id="0"/>
    <w:endnote w:id="1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hyperlink" Target="consultantplus://offline/ref=1F66D0E5F2A71D4B08C5880EF22A54647B20AA53B9B586963987A47875F0AC79FC1AF1ABD3B993356DDD0E608F6DBA812DB37BA6056AgAg7G" TargetMode="External"/><Relationship Id="rId3" Type="http://schemas.openxmlformats.org/officeDocument/2006/relationships/hyperlink" Target="consultantplus://offline/ref=1F66D0E5F2A71D4B08C5880EF22A54647B20AA52BAB686963987A47875F0AC79FC1AF1A8D6BC95373B871E64C638B59F2FA565AC1B6AA5BFg4g9G" TargetMode="External"/><Relationship Id="rId4" Type="http://schemas.openxmlformats.org/officeDocument/2006/relationships/hyperlink" Target="\l%20Par33" TargetMode="External"/><Relationship Id="rId5" Type="http://schemas.openxmlformats.org/officeDocument/2006/relationships/hyperlink" Target="\l%20Par47" TargetMode="External"/><Relationship Id="rId6" Type="http://schemas.openxmlformats.org/officeDocument/2006/relationships/theme" Target="theme/theme1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notes" Target="footnotes.xml"/><Relationship Id="rId10" Type="http://schemas.openxmlformats.org/officeDocument/2006/relationships/endnotes" Target="endnotes.xml"/><Relationship Id="rId11" Type="http://schemas.openxmlformats.org/officeDocument/2006/relationships/numbering" Target="numbering.xml"/><Relationship Id="rId12" Type="http://schemas.openxmlformats.org/officeDocument/2006/relationships/styles" Target="styles.xml"/><Relationship Id="rId13" Type="http://schemas.openxmlformats.org/officeDocument/2006/relationships/fontTable" Target="fontTable.xml"/><Relationship Id="rId1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21</TotalTime>
  <Pages>3</Pages>
  <Words>958</Words>
  <Characters>5464</Characters>
  <CharactersWithSpaces>6410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КУГИ Читинской области</dc:creator>
</cp:coreProperties>
</file>