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691A" w:rsidRDefault="0040691A" w:rsidP="00347D36">
      <w:pPr>
        <w:jc w:val="center"/>
        <w:outlineLvl w:val="0"/>
        <w:rPr>
          <w:b/>
          <w:sz w:val="28"/>
          <w:szCs w:val="28"/>
        </w:rPr>
      </w:pPr>
    </w:p>
    <w:p w:rsidR="000675FD" w:rsidRPr="00FE44FD" w:rsidRDefault="000675FD" w:rsidP="00347D36">
      <w:pPr>
        <w:jc w:val="center"/>
        <w:outlineLvl w:val="0"/>
        <w:rPr>
          <w:color w:val="FF0000"/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DF58E6" w:rsidRPr="00DF58E6" w:rsidTr="00F1022B">
        <w:trPr>
          <w:trHeight w:val="492"/>
        </w:trPr>
        <w:tc>
          <w:tcPr>
            <w:tcW w:w="3118" w:type="dxa"/>
          </w:tcPr>
          <w:p w:rsidR="00A34CB5" w:rsidRPr="00DF58E6" w:rsidRDefault="00FE44FD" w:rsidP="00CE3C7D">
            <w:pPr>
              <w:spacing w:after="100" w:afterAutospacing="1"/>
              <w:rPr>
                <w:sz w:val="28"/>
                <w:szCs w:val="28"/>
              </w:rPr>
            </w:pPr>
            <w:r w:rsidRPr="00DF58E6">
              <w:rPr>
                <w:sz w:val="28"/>
                <w:szCs w:val="28"/>
              </w:rPr>
              <w:t>30 декабря 2022</w:t>
            </w:r>
            <w:r w:rsidR="00B84E6B" w:rsidRPr="00DF58E6">
              <w:rPr>
                <w:sz w:val="28"/>
                <w:szCs w:val="28"/>
              </w:rPr>
              <w:t xml:space="preserve"> года</w:t>
            </w:r>
          </w:p>
          <w:p w:rsidR="00CE3C7D" w:rsidRPr="00DF58E6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DF58E6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DF58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Pr="00DF58E6" w:rsidRDefault="00DF58E6" w:rsidP="00B84E6B">
            <w:pPr>
              <w:spacing w:after="100" w:afterAutospacing="1"/>
              <w:rPr>
                <w:sz w:val="28"/>
                <w:szCs w:val="28"/>
              </w:rPr>
            </w:pPr>
            <w:r w:rsidRPr="00DF58E6">
              <w:rPr>
                <w:sz w:val="28"/>
                <w:szCs w:val="28"/>
              </w:rPr>
              <w:t>64</w:t>
            </w:r>
            <w:r w:rsidR="00CE3C7D" w:rsidRPr="00DF58E6">
              <w:rPr>
                <w:sz w:val="28"/>
                <w:szCs w:val="28"/>
              </w:rPr>
              <w:t>-пд</w:t>
            </w:r>
          </w:p>
          <w:p w:rsidR="00C86184" w:rsidRPr="00DF58E6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2F356F">
              <w:rPr>
                <w:color w:val="000000"/>
                <w:sz w:val="28"/>
                <w:szCs w:val="28"/>
              </w:rPr>
              <w:t>от 24 мая 2022 года № 82</w:t>
            </w:r>
            <w:r w:rsidR="00562C0D" w:rsidRPr="00562C0D">
              <w:rPr>
                <w:color w:val="000000"/>
                <w:sz w:val="28"/>
                <w:szCs w:val="28"/>
              </w:rPr>
              <w:t>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3902B9">
              <w:rPr>
                <w:sz w:val="28"/>
                <w:szCs w:val="28"/>
              </w:rPr>
              <w:t>Закон Забайкальского кр</w:t>
            </w:r>
            <w:r w:rsidR="00EB53D6">
              <w:rPr>
                <w:sz w:val="28"/>
                <w:szCs w:val="28"/>
              </w:rPr>
              <w:t>ая от 22 декабря 2022 года №2134</w:t>
            </w:r>
            <w:r w:rsidR="00077B1A" w:rsidRPr="00077B1A">
              <w:rPr>
                <w:sz w:val="28"/>
                <w:szCs w:val="28"/>
              </w:rPr>
              <w:t>-ЗЗК «О бюд</w:t>
            </w:r>
            <w:r w:rsidR="00EB53D6">
              <w:rPr>
                <w:sz w:val="28"/>
                <w:szCs w:val="28"/>
              </w:rPr>
              <w:t>жете Забайкальского края на 2023 год и плановый период 2024 и 2025</w:t>
            </w:r>
            <w:r w:rsidR="00077B1A" w:rsidRPr="00077B1A">
              <w:rPr>
                <w:sz w:val="28"/>
                <w:szCs w:val="28"/>
              </w:rPr>
              <w:t xml:space="preserve">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BC7E2B">
              <w:rPr>
                <w:sz w:val="28"/>
                <w:szCs w:val="28"/>
              </w:rPr>
              <w:t>от 30</w:t>
            </w:r>
            <w:r w:rsidR="00AD7264">
              <w:rPr>
                <w:sz w:val="28"/>
                <w:szCs w:val="28"/>
              </w:rPr>
              <w:t xml:space="preserve"> декабря 20</w:t>
            </w:r>
            <w:r w:rsidR="00BC7E2B">
              <w:rPr>
                <w:sz w:val="28"/>
                <w:szCs w:val="28"/>
              </w:rPr>
              <w:t>21</w:t>
            </w:r>
            <w:r w:rsidR="00AD7264">
              <w:rPr>
                <w:sz w:val="28"/>
                <w:szCs w:val="28"/>
              </w:rPr>
              <w:t xml:space="preserve"> года  №</w:t>
            </w:r>
            <w:r w:rsidR="00BC7E2B">
              <w:rPr>
                <w:sz w:val="28"/>
                <w:szCs w:val="28"/>
              </w:rPr>
              <w:t>53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proofErr w:type="gramStart"/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</w:t>
            </w:r>
            <w:proofErr w:type="gramEnd"/>
            <w:r w:rsidR="009D223B">
              <w:rPr>
                <w:sz w:val="28"/>
                <w:szCs w:val="28"/>
              </w:rPr>
              <w:t xml:space="preserve">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AD7264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7E2B">
              <w:rPr>
                <w:sz w:val="28"/>
                <w:szCs w:val="28"/>
              </w:rPr>
              <w:t>16 марта</w:t>
            </w:r>
            <w:r w:rsidR="00520085">
              <w:rPr>
                <w:sz w:val="28"/>
                <w:szCs w:val="28"/>
              </w:rPr>
              <w:t xml:space="preserve"> </w:t>
            </w:r>
            <w:r w:rsidR="00BC7E2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="00BC7E2B">
              <w:rPr>
                <w:sz w:val="28"/>
                <w:szCs w:val="28"/>
              </w:rPr>
              <w:t>а №23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 w:rsidR="00520085"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 w:rsidR="00520085">
              <w:rPr>
                <w:sz w:val="28"/>
                <w:szCs w:val="28"/>
              </w:rPr>
              <w:t>г</w:t>
            </w:r>
            <w:r w:rsidR="00BC7E2B">
              <w:rPr>
                <w:sz w:val="28"/>
                <w:szCs w:val="28"/>
              </w:rPr>
              <w:t>о района «</w:t>
            </w:r>
            <w:proofErr w:type="spellStart"/>
            <w:r w:rsidR="00BC7E2B">
              <w:rPr>
                <w:sz w:val="28"/>
                <w:szCs w:val="28"/>
              </w:rPr>
              <w:t>Карымский</w:t>
            </w:r>
            <w:proofErr w:type="spellEnd"/>
            <w:r w:rsidR="00BC7E2B">
              <w:rPr>
                <w:sz w:val="28"/>
                <w:szCs w:val="28"/>
              </w:rPr>
              <w:t xml:space="preserve"> район» от 30</w:t>
            </w:r>
            <w:r w:rsidR="00520085">
              <w:rPr>
                <w:sz w:val="28"/>
                <w:szCs w:val="28"/>
              </w:rPr>
              <w:t xml:space="preserve"> декабря</w:t>
            </w:r>
            <w:r w:rsidR="00BC7E2B">
              <w:rPr>
                <w:sz w:val="28"/>
                <w:szCs w:val="28"/>
              </w:rPr>
              <w:t xml:space="preserve"> 2021 года № 53</w:t>
            </w:r>
            <w:r w:rsidR="009D223B">
              <w:rPr>
                <w:sz w:val="28"/>
                <w:szCs w:val="28"/>
              </w:rPr>
              <w:t>-пд</w:t>
            </w:r>
            <w:r w:rsidR="00520085">
              <w:rPr>
                <w:sz w:val="28"/>
                <w:szCs w:val="28"/>
              </w:rPr>
              <w:t xml:space="preserve">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льного</w:t>
            </w:r>
            <w:proofErr w:type="gramEnd"/>
            <w:r w:rsidR="00520085">
              <w:rPr>
                <w:sz w:val="28"/>
                <w:szCs w:val="28"/>
              </w:rPr>
              <w:t xml:space="preserve">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AD7264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C7E2B">
              <w:rPr>
                <w:sz w:val="28"/>
                <w:szCs w:val="28"/>
              </w:rPr>
              <w:t xml:space="preserve"> 22 июня 2022 года №42</w:t>
            </w:r>
            <w:r w:rsidR="00520085" w:rsidRPr="00A34CB5">
              <w:rPr>
                <w:sz w:val="28"/>
                <w:szCs w:val="28"/>
              </w:rPr>
              <w:t xml:space="preserve">-пд </w:t>
            </w:r>
            <w:r w:rsidR="00520085"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 w:rsidR="00520085">
              <w:rPr>
                <w:sz w:val="28"/>
                <w:szCs w:val="28"/>
              </w:rPr>
              <w:t>Кар</w:t>
            </w:r>
            <w:r w:rsidR="005459E1">
              <w:rPr>
                <w:sz w:val="28"/>
                <w:szCs w:val="28"/>
              </w:rPr>
              <w:t>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 от 3</w:t>
            </w:r>
            <w:r w:rsidR="00BC7E2B">
              <w:rPr>
                <w:sz w:val="28"/>
                <w:szCs w:val="28"/>
              </w:rPr>
              <w:t>0</w:t>
            </w:r>
            <w:r w:rsidR="005459E1">
              <w:rPr>
                <w:sz w:val="28"/>
                <w:szCs w:val="28"/>
              </w:rPr>
              <w:t xml:space="preserve"> </w:t>
            </w:r>
            <w:r w:rsidR="00BC7E2B">
              <w:rPr>
                <w:sz w:val="28"/>
                <w:szCs w:val="28"/>
              </w:rPr>
              <w:t>декабря 2021 года № 53</w:t>
            </w:r>
            <w:r w:rsidR="00520085">
              <w:rPr>
                <w:sz w:val="28"/>
                <w:szCs w:val="28"/>
              </w:rPr>
              <w:t xml:space="preserve">-пд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lastRenderedPageBreak/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</w:t>
            </w:r>
            <w:r w:rsidR="005459E1">
              <w:rPr>
                <w:sz w:val="28"/>
                <w:szCs w:val="28"/>
              </w:rPr>
              <w:t>ьного</w:t>
            </w:r>
            <w:proofErr w:type="gramEnd"/>
            <w:r w:rsidR="005459E1">
              <w:rPr>
                <w:sz w:val="28"/>
                <w:szCs w:val="28"/>
              </w:rPr>
              <w:t xml:space="preserve"> района «</w:t>
            </w:r>
            <w:proofErr w:type="spellStart"/>
            <w:r w:rsidR="005459E1">
              <w:rPr>
                <w:sz w:val="28"/>
                <w:szCs w:val="28"/>
              </w:rPr>
              <w:t>Карымский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район».</w:t>
            </w:r>
          </w:p>
          <w:p w:rsidR="00BC7E2B" w:rsidRDefault="00BC7E2B" w:rsidP="00BC7E2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октября 2022 года №52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30 декабря 2021 года № 53-пд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BC7E2B" w:rsidRDefault="00BC7E2B" w:rsidP="00BC7E2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декабря 2022 года №57</w:t>
            </w:r>
            <w:r w:rsidRPr="00A34CB5">
              <w:rPr>
                <w:sz w:val="28"/>
                <w:szCs w:val="28"/>
              </w:rPr>
              <w:t xml:space="preserve">-пд </w:t>
            </w:r>
            <w:r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30 декабря 2021 года № 53-пд </w:t>
            </w:r>
            <w:r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применения кодов </w:t>
            </w:r>
            <w:r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>
              <w:rPr>
                <w:sz w:val="28"/>
                <w:szCs w:val="28"/>
              </w:rPr>
              <w:t>льного</w:t>
            </w:r>
            <w:proofErr w:type="gramEnd"/>
            <w:r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  <w:p w:rsidR="00BC7E2B" w:rsidRDefault="00BC7E2B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  <w:color w:val="FF0000"/>
              </w:rPr>
            </w:pPr>
          </w:p>
          <w:p w:rsidR="00562C0D" w:rsidRPr="00EB53D6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EB53D6">
              <w:rPr>
                <w:b w:val="0"/>
              </w:rPr>
              <w:t>3.  Настоящий приказ в</w:t>
            </w:r>
            <w:r w:rsidR="00FE44FD" w:rsidRPr="00EB53D6">
              <w:rPr>
                <w:b w:val="0"/>
              </w:rPr>
              <w:t>ступает в силу с 01 января 2023</w:t>
            </w:r>
            <w:r w:rsidRPr="00EB53D6">
              <w:rPr>
                <w:b w:val="0"/>
              </w:rPr>
              <w:t xml:space="preserve"> года.</w:t>
            </w:r>
          </w:p>
          <w:p w:rsidR="009D223B" w:rsidRPr="00EB53D6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FE44F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EB53D6">
              <w:rPr>
                <w:b w:val="0"/>
              </w:rPr>
              <w:t xml:space="preserve">4. </w:t>
            </w:r>
            <w:proofErr w:type="gramStart"/>
            <w:r w:rsidRPr="00EB53D6">
              <w:rPr>
                <w:b w:val="0"/>
              </w:rPr>
              <w:t>Контроль за</w:t>
            </w:r>
            <w:proofErr w:type="gramEnd"/>
            <w:r w:rsidRPr="00EB53D6">
              <w:rPr>
                <w:b w:val="0"/>
              </w:rPr>
              <w:t xml:space="preserve"> исполнением настоящего приказа </w:t>
            </w:r>
            <w:r w:rsidR="00FE44FD" w:rsidRPr="00EB53D6">
              <w:rPr>
                <w:b w:val="0"/>
              </w:rPr>
              <w:t>оставляю за собой</w:t>
            </w:r>
            <w:r w:rsidRPr="00EB53D6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054431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054431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054431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054431" w:rsidRDefault="00054431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Pr="00D36BD4" w:rsidRDefault="0054790E" w:rsidP="00CE3C7D">
            <w:pPr>
              <w:ind w:right="1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</w:t>
            </w:r>
            <w:proofErr w:type="spellEnd"/>
            <w:r w:rsidR="00A34CB5" w:rsidRPr="00D36BD4">
              <w:rPr>
                <w:sz w:val="28"/>
                <w:szCs w:val="28"/>
              </w:rPr>
              <w:t xml:space="preserve">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="0054790E">
              <w:rPr>
                <w:sz w:val="28"/>
                <w:szCs w:val="28"/>
              </w:rPr>
              <w:t>Т.М.Сивакова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195394" w:rsidRDefault="00195394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lastRenderedPageBreak/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DF58E6" w:rsidP="00CE3C7D">
      <w:pPr>
        <w:jc w:val="right"/>
      </w:pPr>
      <w:r>
        <w:rPr>
          <w:sz w:val="28"/>
          <w:szCs w:val="28"/>
        </w:rPr>
        <w:t>№64</w:t>
      </w:r>
      <w:r w:rsidR="009D223B" w:rsidRPr="003902B9">
        <w:rPr>
          <w:sz w:val="28"/>
          <w:szCs w:val="28"/>
        </w:rPr>
        <w:t>-пд</w:t>
      </w:r>
      <w:r w:rsidR="003902B9" w:rsidRPr="003902B9">
        <w:rPr>
          <w:sz w:val="28"/>
          <w:szCs w:val="28"/>
        </w:rPr>
        <w:t xml:space="preserve"> от</w:t>
      </w:r>
      <w:r w:rsidR="003902B9">
        <w:rPr>
          <w:sz w:val="28"/>
          <w:szCs w:val="28"/>
        </w:rPr>
        <w:t xml:space="preserve"> 30</w:t>
      </w:r>
      <w:r w:rsidR="00B84E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195394" w:rsidRPr="00195394" w:rsidRDefault="002F356F" w:rsidP="00195394">
      <w:pPr>
        <w:ind w:left="-284" w:firstLine="568"/>
        <w:jc w:val="center"/>
        <w:rPr>
          <w:b/>
          <w:sz w:val="28"/>
          <w:szCs w:val="28"/>
        </w:rPr>
      </w:pPr>
      <w:r w:rsidRPr="00195394">
        <w:rPr>
          <w:b/>
          <w:sz w:val="28"/>
          <w:szCs w:val="28"/>
        </w:rPr>
        <w:t>Виды расходов</w:t>
      </w:r>
    </w:p>
    <w:p w:rsidR="00195394" w:rsidRDefault="002F356F" w:rsidP="00195394">
      <w:pPr>
        <w:ind w:left="-284" w:firstLine="568"/>
        <w:jc w:val="both"/>
        <w:rPr>
          <w:sz w:val="28"/>
          <w:szCs w:val="28"/>
        </w:rPr>
      </w:pPr>
      <w:r w:rsidRPr="00195394">
        <w:rPr>
          <w:sz w:val="28"/>
          <w:szCs w:val="28"/>
        </w:rPr>
        <w:t xml:space="preserve">Виды </w:t>
      </w:r>
      <w:proofErr w:type="gramStart"/>
      <w:r w:rsidRPr="00195394">
        <w:rPr>
          <w:sz w:val="28"/>
          <w:szCs w:val="28"/>
        </w:rPr>
        <w:t>расходов бюджетной классификации расходов бюджета</w:t>
      </w:r>
      <w:r w:rsidR="00195394">
        <w:rPr>
          <w:sz w:val="28"/>
          <w:szCs w:val="28"/>
        </w:rPr>
        <w:t xml:space="preserve"> района</w:t>
      </w:r>
      <w:proofErr w:type="gramEnd"/>
      <w:r w:rsidRPr="00195394">
        <w:rPr>
          <w:sz w:val="28"/>
          <w:szCs w:val="28"/>
        </w:rPr>
        <w:t xml:space="preserve"> применяются с учетом следующих особенностей: </w:t>
      </w:r>
    </w:p>
    <w:p w:rsidR="00195394" w:rsidRDefault="00195394" w:rsidP="0019539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расходы бюджета района</w:t>
      </w:r>
      <w:r w:rsidR="002F356F" w:rsidRPr="00195394">
        <w:rPr>
          <w:sz w:val="28"/>
          <w:szCs w:val="28"/>
        </w:rPr>
        <w:t>, на реализацию мероприятий по информатизации, в части региональных информационных систем и информационно-коммуникационной инфраструктуры отражаются по виду расходов 242 «Закупка товаров, работ, услуг в сфере информационно-коммуникационных технологий».</w:t>
      </w:r>
      <w:r>
        <w:rPr>
          <w:sz w:val="28"/>
          <w:szCs w:val="28"/>
        </w:rPr>
        <w:t xml:space="preserve"> Отнесение расходов бюджета района</w:t>
      </w:r>
      <w:r w:rsidR="002F356F" w:rsidRPr="00195394">
        <w:rPr>
          <w:sz w:val="28"/>
          <w:szCs w:val="28"/>
        </w:rPr>
        <w:t xml:space="preserve"> к сфере информационно</w:t>
      </w:r>
      <w:r>
        <w:rPr>
          <w:sz w:val="28"/>
          <w:szCs w:val="28"/>
        </w:rPr>
        <w:t>-</w:t>
      </w:r>
      <w:r w:rsidR="002F356F" w:rsidRPr="00195394">
        <w:rPr>
          <w:sz w:val="28"/>
          <w:szCs w:val="28"/>
        </w:rPr>
        <w:t xml:space="preserve">коммуникационных технологий осуществляется на основании </w:t>
      </w:r>
      <w:r>
        <w:rPr>
          <w:sz w:val="28"/>
          <w:szCs w:val="28"/>
        </w:rPr>
        <w:t>нормативно-правового акта муниципального образования;</w:t>
      </w:r>
    </w:p>
    <w:p w:rsidR="00195394" w:rsidRPr="00AA50BF" w:rsidRDefault="002F356F" w:rsidP="00195394">
      <w:pPr>
        <w:ind w:left="-284" w:firstLine="568"/>
        <w:jc w:val="both"/>
        <w:rPr>
          <w:sz w:val="28"/>
          <w:szCs w:val="28"/>
        </w:rPr>
      </w:pPr>
      <w:r w:rsidRPr="00195394">
        <w:rPr>
          <w:sz w:val="28"/>
          <w:szCs w:val="28"/>
        </w:rPr>
        <w:t xml:space="preserve">2) расходы бюджета </w:t>
      </w:r>
      <w:r w:rsidR="00195394">
        <w:rPr>
          <w:sz w:val="28"/>
          <w:szCs w:val="28"/>
        </w:rPr>
        <w:t xml:space="preserve">района </w:t>
      </w:r>
      <w:r w:rsidRPr="00195394">
        <w:rPr>
          <w:sz w:val="28"/>
          <w:szCs w:val="28"/>
        </w:rPr>
        <w:t xml:space="preserve">на реализацию мероприятий в области геодезии и картографии вне рамок государственного оборонного заказа отражаются по виду расходов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заказа». </w:t>
      </w:r>
      <w:r w:rsidR="00195394">
        <w:rPr>
          <w:sz w:val="28"/>
          <w:szCs w:val="28"/>
        </w:rPr>
        <w:t>Отнесение расходов бюджета района</w:t>
      </w:r>
      <w:r w:rsidR="00195394" w:rsidRPr="00195394">
        <w:rPr>
          <w:sz w:val="28"/>
          <w:szCs w:val="28"/>
        </w:rPr>
        <w:t xml:space="preserve"> </w:t>
      </w:r>
      <w:r w:rsidR="00195394" w:rsidRPr="00AA50BF">
        <w:rPr>
          <w:sz w:val="28"/>
          <w:szCs w:val="28"/>
        </w:rPr>
        <w:t xml:space="preserve">к </w:t>
      </w:r>
      <w:r w:rsidR="00AA50BF" w:rsidRPr="00AA50BF">
        <w:rPr>
          <w:sz w:val="28"/>
          <w:szCs w:val="28"/>
        </w:rPr>
        <w:t xml:space="preserve">мероприятиям в области геодезии и картографии вне рамок государственного оборонного заказа осуществляется </w:t>
      </w:r>
      <w:r w:rsidR="00195394" w:rsidRPr="00AA50BF">
        <w:rPr>
          <w:sz w:val="28"/>
          <w:szCs w:val="28"/>
        </w:rPr>
        <w:t>на основании нормативно-правового акта муниципального образования;</w:t>
      </w:r>
    </w:p>
    <w:p w:rsidR="00195394" w:rsidRPr="00AA50BF" w:rsidRDefault="002F356F" w:rsidP="00195394">
      <w:pPr>
        <w:ind w:left="-284" w:firstLine="568"/>
        <w:jc w:val="both"/>
        <w:rPr>
          <w:sz w:val="28"/>
          <w:szCs w:val="28"/>
        </w:rPr>
      </w:pPr>
      <w:r w:rsidRPr="00195394">
        <w:rPr>
          <w:sz w:val="28"/>
          <w:szCs w:val="28"/>
        </w:rPr>
        <w:lastRenderedPageBreak/>
        <w:t xml:space="preserve">3) расходы бюджета </w:t>
      </w:r>
      <w:r w:rsidR="00195394">
        <w:rPr>
          <w:sz w:val="28"/>
          <w:szCs w:val="28"/>
        </w:rPr>
        <w:t xml:space="preserve">района </w:t>
      </w:r>
      <w:r w:rsidRPr="00195394">
        <w:rPr>
          <w:sz w:val="28"/>
          <w:szCs w:val="28"/>
        </w:rPr>
        <w:t xml:space="preserve">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</w:t>
      </w:r>
      <w:r w:rsidR="00195394">
        <w:rPr>
          <w:sz w:val="28"/>
          <w:szCs w:val="28"/>
        </w:rPr>
        <w:t xml:space="preserve">(муниципальных) </w:t>
      </w:r>
      <w:r w:rsidRPr="00195394">
        <w:rPr>
          <w:sz w:val="28"/>
          <w:szCs w:val="28"/>
        </w:rPr>
        <w:t xml:space="preserve">информационных систем, отражаются по виду расходов 246 «Закупка товаров, работ, услуг в целях создания, развития, эксплуатации и вывода из эксплуатации государственных </w:t>
      </w:r>
      <w:r w:rsidR="00195394">
        <w:rPr>
          <w:sz w:val="28"/>
          <w:szCs w:val="28"/>
        </w:rPr>
        <w:t xml:space="preserve">(муниципальных) </w:t>
      </w:r>
      <w:r w:rsidRPr="00195394">
        <w:rPr>
          <w:sz w:val="28"/>
          <w:szCs w:val="28"/>
        </w:rPr>
        <w:t xml:space="preserve">информационных систем». </w:t>
      </w:r>
      <w:r w:rsidR="00195394" w:rsidRPr="00AA50BF">
        <w:rPr>
          <w:sz w:val="28"/>
          <w:szCs w:val="28"/>
        </w:rPr>
        <w:t xml:space="preserve">Отнесение расходов бюджета района к </w:t>
      </w:r>
      <w:r w:rsidR="00AA50BF" w:rsidRPr="00AA50BF">
        <w:rPr>
          <w:sz w:val="28"/>
          <w:szCs w:val="28"/>
        </w:rPr>
        <w:t>мероприятиям по информатизации, направленных на создание, развитие, ввод в эксплуатацию, эксплуатацию или вывод из эксплуатации государственных</w:t>
      </w:r>
      <w:r w:rsidR="00AA50BF" w:rsidRPr="00AA50BF">
        <w:rPr>
          <w:sz w:val="28"/>
          <w:szCs w:val="28"/>
        </w:rPr>
        <w:t xml:space="preserve"> (муниципальных)</w:t>
      </w:r>
      <w:r w:rsidR="00AA50BF" w:rsidRPr="00AA50BF">
        <w:rPr>
          <w:sz w:val="28"/>
          <w:szCs w:val="28"/>
        </w:rPr>
        <w:t xml:space="preserve"> информационных систем, осуществляется </w:t>
      </w:r>
      <w:r w:rsidR="00195394" w:rsidRPr="00AA50BF">
        <w:rPr>
          <w:sz w:val="28"/>
          <w:szCs w:val="28"/>
        </w:rPr>
        <w:t>на основании нормативно-правового акта муниципального образования.</w:t>
      </w:r>
    </w:p>
    <w:p w:rsidR="00195394" w:rsidRDefault="00195394" w:rsidP="00195394">
      <w:pPr>
        <w:ind w:left="-284" w:firstLine="568"/>
        <w:jc w:val="both"/>
        <w:rPr>
          <w:b/>
          <w:sz w:val="28"/>
          <w:szCs w:val="28"/>
        </w:rPr>
      </w:pPr>
    </w:p>
    <w:p w:rsidR="00E24965" w:rsidRDefault="00614E7F" w:rsidP="00195394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ассигнований </w:t>
      </w:r>
      <w:r w:rsidRPr="00614E7F">
        <w:rPr>
          <w:color w:val="000000"/>
          <w:sz w:val="28"/>
          <w:szCs w:val="28"/>
        </w:rPr>
        <w:lastRenderedPageBreak/>
        <w:t>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195394" w:rsidRDefault="00195394" w:rsidP="00F52BED">
      <w:pPr>
        <w:ind w:left="-284" w:firstLine="568"/>
        <w:jc w:val="center"/>
        <w:outlineLvl w:val="4"/>
        <w:rPr>
          <w:b/>
          <w:sz w:val="28"/>
          <w:szCs w:val="28"/>
        </w:rPr>
      </w:pP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 xml:space="preserve">также </w:t>
      </w:r>
      <w:r w:rsidRPr="008D10CA">
        <w:rPr>
          <w:sz w:val="28"/>
          <w:szCs w:val="28"/>
          <w:lang w:eastAsia="en-US"/>
        </w:rPr>
        <w:lastRenderedPageBreak/>
        <w:t>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lastRenderedPageBreak/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>елени</w:t>
      </w:r>
      <w:r w:rsidR="003902B9">
        <w:rPr>
          <w:b/>
          <w:sz w:val="28"/>
          <w:szCs w:val="28"/>
        </w:rPr>
        <w:t xml:space="preserve">й </w:t>
      </w:r>
      <w:proofErr w:type="spellStart"/>
      <w:r w:rsidR="003902B9">
        <w:rPr>
          <w:b/>
          <w:sz w:val="28"/>
          <w:szCs w:val="28"/>
        </w:rPr>
        <w:t>Карымского</w:t>
      </w:r>
      <w:proofErr w:type="spellEnd"/>
      <w:r w:rsidR="003902B9">
        <w:rPr>
          <w:b/>
          <w:sz w:val="28"/>
          <w:szCs w:val="28"/>
        </w:rPr>
        <w:t xml:space="preserve"> района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00 00000 Подпрограмма «Создание условий для эффективного управления муниципальными фи</w:t>
      </w:r>
      <w:r w:rsidR="0054790E">
        <w:rPr>
          <w:sz w:val="28"/>
          <w:szCs w:val="28"/>
        </w:rPr>
        <w:t>нансами, повышение устойчивости</w:t>
      </w:r>
      <w:r w:rsidRPr="008D10CA">
        <w:rPr>
          <w:sz w:val="28"/>
          <w:szCs w:val="28"/>
        </w:rPr>
        <w:t xml:space="preserve">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lastRenderedPageBreak/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</w:t>
      </w:r>
      <w:r w:rsidR="000C5791">
        <w:rPr>
          <w:b/>
          <w:bCs/>
          <w:sz w:val="28"/>
          <w:szCs w:val="28"/>
        </w:rPr>
        <w:t xml:space="preserve"> "</w:t>
      </w:r>
      <w:proofErr w:type="spellStart"/>
      <w:r w:rsidR="000C5791">
        <w:rPr>
          <w:b/>
          <w:bCs/>
          <w:sz w:val="28"/>
          <w:szCs w:val="28"/>
        </w:rPr>
        <w:t>Карымский</w:t>
      </w:r>
      <w:proofErr w:type="spellEnd"/>
      <w:r w:rsidR="000C5791">
        <w:rPr>
          <w:b/>
          <w:bCs/>
          <w:sz w:val="28"/>
          <w:szCs w:val="28"/>
        </w:rPr>
        <w:t xml:space="preserve"> район" на 2020 -2025</w:t>
      </w:r>
      <w:r w:rsidRPr="00820A15">
        <w:rPr>
          <w:b/>
          <w:bCs/>
          <w:sz w:val="28"/>
          <w:szCs w:val="28"/>
        </w:rPr>
        <w:t xml:space="preserve"> годы</w:t>
      </w:r>
      <w:r w:rsidR="000C5791">
        <w:rPr>
          <w:b/>
          <w:bCs/>
          <w:sz w:val="28"/>
          <w:szCs w:val="28"/>
        </w:rPr>
        <w:t>»</w:t>
      </w:r>
    </w:p>
    <w:p w:rsidR="000C5791" w:rsidRPr="00820A15" w:rsidRDefault="000C5791" w:rsidP="00820A15">
      <w:pPr>
        <w:jc w:val="both"/>
        <w:rPr>
          <w:b/>
          <w:bCs/>
          <w:sz w:val="28"/>
          <w:szCs w:val="28"/>
        </w:rPr>
      </w:pPr>
    </w:p>
    <w:p w:rsidR="000C5791" w:rsidRDefault="000C5791" w:rsidP="000C579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>Энергосбережение и повышение энергетической эффективности в муниципальном районе "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район" на 2020 -2025</w:t>
      </w:r>
      <w:r w:rsidRPr="00820A15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0C5791" w:rsidRDefault="000C5791" w:rsidP="000C57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5459E1" w:rsidRPr="009D4B21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40691A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40691A" w:rsidRPr="000B0209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0B0209">
        <w:rPr>
          <w:b/>
          <w:bCs/>
          <w:sz w:val="28"/>
          <w:szCs w:val="28"/>
          <w:lang w:val="en-US"/>
        </w:rPr>
        <w:lastRenderedPageBreak/>
        <w:t>S</w:t>
      </w:r>
      <w:r w:rsidRPr="000B0209">
        <w:rPr>
          <w:b/>
          <w:bCs/>
          <w:sz w:val="28"/>
          <w:szCs w:val="28"/>
        </w:rPr>
        <w:t>4905 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0691A" w:rsidRPr="000B0209" w:rsidRDefault="0040691A" w:rsidP="0040691A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0B0209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0B0209">
        <w:rPr>
          <w:sz w:val="28"/>
          <w:szCs w:val="28"/>
        </w:rPr>
        <w:t>софинансирование</w:t>
      </w:r>
      <w:proofErr w:type="spellEnd"/>
      <w:r w:rsidRPr="000B0209">
        <w:rPr>
          <w:sz w:val="28"/>
          <w:szCs w:val="28"/>
        </w:rPr>
        <w:t xml:space="preserve">  субсидий бюджетам поселений </w:t>
      </w:r>
      <w:proofErr w:type="spellStart"/>
      <w:r w:rsidRPr="000B0209">
        <w:rPr>
          <w:sz w:val="28"/>
          <w:szCs w:val="28"/>
        </w:rPr>
        <w:t>Карымского</w:t>
      </w:r>
      <w:proofErr w:type="spellEnd"/>
      <w:r w:rsidRPr="000B0209">
        <w:rPr>
          <w:sz w:val="28"/>
          <w:szCs w:val="28"/>
        </w:rPr>
        <w:t xml:space="preserve"> района на</w:t>
      </w:r>
      <w:r w:rsidRPr="000B0209">
        <w:rPr>
          <w:bCs/>
          <w:sz w:val="28"/>
          <w:szCs w:val="28"/>
        </w:rPr>
        <w:t xml:space="preserve"> модернизацию объектов теплоэнергетики и капитальный ремонт объектов коммунальной инфраструктуры, находящихся в муниципальной собственности.</w:t>
      </w:r>
    </w:p>
    <w:p w:rsidR="0040691A" w:rsidRPr="000B0209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proofErr w:type="gramStart"/>
      <w:r w:rsidRPr="000B0209">
        <w:rPr>
          <w:sz w:val="28"/>
          <w:szCs w:val="28"/>
        </w:rPr>
        <w:t xml:space="preserve">Поступление в бюджеты муниципальных образований </w:t>
      </w:r>
      <w:proofErr w:type="spellStart"/>
      <w:r w:rsidRPr="000B0209">
        <w:rPr>
          <w:sz w:val="28"/>
          <w:szCs w:val="28"/>
        </w:rPr>
        <w:t>Карымского</w:t>
      </w:r>
      <w:proofErr w:type="spellEnd"/>
      <w:r w:rsidRPr="000B0209">
        <w:rPr>
          <w:sz w:val="28"/>
          <w:szCs w:val="28"/>
        </w:rPr>
        <w:t xml:space="preserve"> района субсидий в части капитальных вложений отражается по коду 000 2 02 27112 00 0000 150 «Субсидии бюджетам на </w:t>
      </w:r>
      <w:proofErr w:type="spellStart"/>
      <w:r w:rsidRPr="000B0209">
        <w:rPr>
          <w:sz w:val="28"/>
          <w:szCs w:val="28"/>
        </w:rPr>
        <w:t>софинансирование</w:t>
      </w:r>
      <w:proofErr w:type="spellEnd"/>
      <w:r w:rsidRPr="000B0209">
        <w:rPr>
          <w:sz w:val="28"/>
          <w:szCs w:val="28"/>
        </w:rPr>
        <w:t xml:space="preserve"> капитальных вложений в объекты муниципальной собственности», в части прочих расходов по данному направлению – по коду 000 2 02 29999 00 0000 150 «Прочие субсидии» классификации доходов бюджетов. </w:t>
      </w:r>
      <w:proofErr w:type="gramEnd"/>
    </w:p>
    <w:p w:rsidR="0040691A" w:rsidRPr="000B0209" w:rsidRDefault="0040691A" w:rsidP="0040691A">
      <w:pPr>
        <w:ind w:firstLine="709"/>
        <w:jc w:val="both"/>
        <w:rPr>
          <w:sz w:val="28"/>
          <w:szCs w:val="28"/>
        </w:rPr>
      </w:pPr>
    </w:p>
    <w:p w:rsidR="0040691A" w:rsidRPr="000B0209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0B0209">
        <w:rPr>
          <w:sz w:val="28"/>
          <w:szCs w:val="28"/>
        </w:rPr>
        <w:t xml:space="preserve">Расходы бюджетов муниципальных образований </w:t>
      </w:r>
      <w:proofErr w:type="spellStart"/>
      <w:r w:rsidRPr="000B0209">
        <w:rPr>
          <w:sz w:val="28"/>
          <w:szCs w:val="28"/>
        </w:rPr>
        <w:t>Карымского</w:t>
      </w:r>
      <w:proofErr w:type="spellEnd"/>
      <w:r w:rsidRPr="000B0209">
        <w:rPr>
          <w:sz w:val="28"/>
          <w:szCs w:val="28"/>
        </w:rPr>
        <w:t xml:space="preserve"> района, источником финансового обеспечения которых являются субсидии, предоставляемые из бюджета района, а также расходы муниципальных образований </w:t>
      </w:r>
      <w:proofErr w:type="spellStart"/>
      <w:r w:rsidRPr="000B0209">
        <w:rPr>
          <w:sz w:val="28"/>
          <w:szCs w:val="28"/>
        </w:rPr>
        <w:t>Карымского</w:t>
      </w:r>
      <w:proofErr w:type="spellEnd"/>
      <w:r w:rsidRPr="000B0209">
        <w:rPr>
          <w:sz w:val="28"/>
          <w:szCs w:val="28"/>
        </w:rPr>
        <w:t xml:space="preserve"> района, в целях </w:t>
      </w:r>
      <w:proofErr w:type="spellStart"/>
      <w:r w:rsidRPr="000B0209">
        <w:rPr>
          <w:sz w:val="28"/>
          <w:szCs w:val="28"/>
        </w:rPr>
        <w:t>софинансирования</w:t>
      </w:r>
      <w:proofErr w:type="spellEnd"/>
      <w:r w:rsidRPr="000B0209">
        <w:rPr>
          <w:sz w:val="28"/>
          <w:szCs w:val="28"/>
        </w:rPr>
        <w:t xml:space="preserve"> которых местным бюджетам предоставляются указанные субсидии, отражаются по направлению расходов S4905. </w:t>
      </w:r>
    </w:p>
    <w:p w:rsidR="00B37CD5" w:rsidRPr="000B0209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</w:t>
      </w:r>
      <w:r w:rsidRPr="009D4B21">
        <w:rPr>
          <w:sz w:val="28"/>
          <w:szCs w:val="28"/>
        </w:rPr>
        <w:lastRenderedPageBreak/>
        <w:t xml:space="preserve">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141D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141DD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F94740" w:rsidRPr="000B0209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0B0209">
        <w:rPr>
          <w:b/>
          <w:sz w:val="28"/>
          <w:szCs w:val="28"/>
          <w:lang w:val="en-US"/>
        </w:rPr>
        <w:t>L</w:t>
      </w:r>
      <w:r w:rsidRPr="000B0209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0B0209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0B0209">
        <w:rPr>
          <w:b/>
          <w:sz w:val="28"/>
          <w:szCs w:val="28"/>
        </w:rPr>
        <w:t>жильем молодых семей</w:t>
      </w:r>
    </w:p>
    <w:p w:rsidR="00F94740" w:rsidRPr="000B0209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0B0209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0B0209">
        <w:rPr>
          <w:sz w:val="28"/>
          <w:szCs w:val="28"/>
        </w:rPr>
        <w:t xml:space="preserve">в части </w:t>
      </w:r>
      <w:proofErr w:type="spellStart"/>
      <w:r w:rsidR="007A2664" w:rsidRPr="000B0209">
        <w:rPr>
          <w:sz w:val="28"/>
          <w:szCs w:val="28"/>
        </w:rPr>
        <w:t>софинансирования</w:t>
      </w:r>
      <w:proofErr w:type="spellEnd"/>
      <w:r w:rsidRPr="000B0209">
        <w:rPr>
          <w:sz w:val="28"/>
          <w:szCs w:val="28"/>
        </w:rPr>
        <w:t xml:space="preserve"> </w:t>
      </w:r>
      <w:r w:rsidR="00424292" w:rsidRPr="000B0209">
        <w:rPr>
          <w:sz w:val="28"/>
          <w:szCs w:val="28"/>
        </w:rPr>
        <w:t xml:space="preserve">субсидий, направляемых из бюджета </w:t>
      </w:r>
      <w:r w:rsidRPr="000B0209">
        <w:rPr>
          <w:sz w:val="28"/>
          <w:szCs w:val="28"/>
        </w:rPr>
        <w:t xml:space="preserve"> </w:t>
      </w:r>
      <w:r w:rsidR="00424292" w:rsidRPr="000B0209">
        <w:rPr>
          <w:sz w:val="28"/>
          <w:szCs w:val="28"/>
        </w:rPr>
        <w:t xml:space="preserve">субъекта </w:t>
      </w:r>
      <w:r w:rsidRPr="000B0209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0B0209">
        <w:rPr>
          <w:sz w:val="28"/>
          <w:szCs w:val="28"/>
        </w:rPr>
        <w:t>и граждан Российской Федерации»</w:t>
      </w:r>
      <w:r w:rsidRPr="000B0209">
        <w:rPr>
          <w:sz w:val="28"/>
          <w:szCs w:val="28"/>
        </w:rPr>
        <w:t>.</w:t>
      </w:r>
    </w:p>
    <w:p w:rsidR="00F94740" w:rsidRPr="000B0209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0B0209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0B0209">
        <w:rPr>
          <w:b/>
          <w:sz w:val="28"/>
          <w:szCs w:val="28"/>
          <w:lang w:val="en-US"/>
        </w:rPr>
        <w:t>L</w:t>
      </w:r>
      <w:r w:rsidRPr="000B0209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0B0209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0B0209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0B0209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0B020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0B0209">
        <w:rPr>
          <w:rFonts w:eastAsia="Calibri"/>
          <w:sz w:val="28"/>
          <w:szCs w:val="28"/>
          <w:lang w:eastAsia="en-US"/>
        </w:rPr>
        <w:t xml:space="preserve"> </w:t>
      </w:r>
      <w:r w:rsidR="00424292" w:rsidRPr="000B0209">
        <w:rPr>
          <w:sz w:val="28"/>
          <w:szCs w:val="28"/>
        </w:rPr>
        <w:t xml:space="preserve">субсидий, направляемых из бюджета  субъекта </w:t>
      </w:r>
      <w:r w:rsidRPr="000B0209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0B0209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0B0209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0B0209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0B0209">
        <w:rPr>
          <w:rFonts w:eastAsia="Calibri"/>
          <w:b/>
          <w:sz w:val="28"/>
          <w:szCs w:val="28"/>
          <w:lang w:val="en-US" w:eastAsia="en-US"/>
        </w:rPr>
        <w:t>S</w:t>
      </w:r>
      <w:r w:rsidRPr="000B0209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0B0209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0B0209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0B0209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0B0209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0B020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0B0209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0B0209">
        <w:rPr>
          <w:sz w:val="28"/>
          <w:szCs w:val="28"/>
        </w:rPr>
        <w:t>, выделяемых</w:t>
      </w:r>
      <w:r w:rsidR="00424292" w:rsidRPr="000B0209">
        <w:rPr>
          <w:sz w:val="28"/>
          <w:szCs w:val="28"/>
        </w:rPr>
        <w:t xml:space="preserve"> из бюджета  субъекта </w:t>
      </w:r>
      <w:r w:rsidR="00424292" w:rsidRPr="000B0209">
        <w:rPr>
          <w:rFonts w:eastAsia="Calibri"/>
          <w:sz w:val="28"/>
          <w:szCs w:val="28"/>
          <w:lang w:eastAsia="en-US"/>
        </w:rPr>
        <w:t>на</w:t>
      </w:r>
      <w:r w:rsidR="007A2664" w:rsidRPr="000B0209">
        <w:rPr>
          <w:rFonts w:eastAsia="Calibri"/>
          <w:sz w:val="28"/>
          <w:szCs w:val="28"/>
          <w:lang w:eastAsia="en-US"/>
        </w:rPr>
        <w:t xml:space="preserve"> </w:t>
      </w:r>
      <w:r w:rsidRPr="000B0209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64557B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lastRenderedPageBreak/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0B0209">
        <w:rPr>
          <w:bCs/>
          <w:sz w:val="28"/>
          <w:szCs w:val="28"/>
        </w:rPr>
        <w:t>.</w:t>
      </w:r>
    </w:p>
    <w:p w:rsidR="002F356F" w:rsidRDefault="002F356F" w:rsidP="004751D7">
      <w:pPr>
        <w:shd w:val="clear" w:color="auto" w:fill="FFFFFF" w:themeFill="background1"/>
        <w:jc w:val="center"/>
        <w:rPr>
          <w:b/>
          <w:bCs/>
          <w:color w:val="FF0000"/>
          <w:sz w:val="28"/>
          <w:szCs w:val="28"/>
        </w:rPr>
      </w:pPr>
    </w:p>
    <w:p w:rsidR="007A2664" w:rsidRPr="000B0209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0B0209">
        <w:rPr>
          <w:b/>
          <w:bCs/>
          <w:sz w:val="28"/>
          <w:szCs w:val="28"/>
          <w:lang w:val="en-US"/>
        </w:rPr>
        <w:t>L</w:t>
      </w:r>
      <w:r w:rsidRPr="000B0209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0B0209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0B0209">
        <w:rPr>
          <w:b/>
          <w:bCs/>
          <w:sz w:val="28"/>
          <w:szCs w:val="28"/>
        </w:rPr>
        <w:t xml:space="preserve">               </w:t>
      </w:r>
      <w:r w:rsidRPr="000B0209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0B0209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0B020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0B0209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0B0209">
        <w:rPr>
          <w:sz w:val="28"/>
          <w:szCs w:val="28"/>
        </w:rPr>
        <w:t>, выделяемых</w:t>
      </w:r>
      <w:r w:rsidR="00424292" w:rsidRPr="000B0209">
        <w:rPr>
          <w:sz w:val="28"/>
          <w:szCs w:val="28"/>
        </w:rPr>
        <w:t xml:space="preserve"> из бюджета  субъекта </w:t>
      </w:r>
      <w:r w:rsidR="00424292" w:rsidRPr="000B0209">
        <w:rPr>
          <w:rFonts w:eastAsia="Calibri"/>
          <w:sz w:val="28"/>
          <w:szCs w:val="28"/>
          <w:lang w:eastAsia="en-US"/>
        </w:rPr>
        <w:t>на</w:t>
      </w:r>
      <w:r w:rsidRPr="000B0209">
        <w:rPr>
          <w:rFonts w:eastAsia="Calibri"/>
          <w:sz w:val="28"/>
          <w:szCs w:val="28"/>
          <w:lang w:eastAsia="en-US"/>
        </w:rPr>
        <w:t xml:space="preserve"> </w:t>
      </w:r>
      <w:r w:rsidRPr="000B0209">
        <w:rPr>
          <w:bCs/>
          <w:sz w:val="28"/>
          <w:szCs w:val="28"/>
        </w:rPr>
        <w:t>организаци</w:t>
      </w:r>
      <w:r w:rsidR="00424292" w:rsidRPr="000B0209">
        <w:rPr>
          <w:bCs/>
          <w:sz w:val="28"/>
          <w:szCs w:val="28"/>
        </w:rPr>
        <w:t>ю</w:t>
      </w:r>
      <w:r w:rsidRPr="000B0209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0B0209">
        <w:rPr>
          <w:bCs/>
          <w:sz w:val="28"/>
          <w:szCs w:val="28"/>
        </w:rPr>
        <w:t>.</w:t>
      </w:r>
    </w:p>
    <w:p w:rsidR="00820A15" w:rsidRPr="000B0209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BE300D">
        <w:rPr>
          <w:sz w:val="28"/>
          <w:szCs w:val="28"/>
        </w:rPr>
        <w:t>Карымский</w:t>
      </w:r>
      <w:proofErr w:type="spellEnd"/>
      <w:r w:rsidRPr="00BE300D">
        <w:rPr>
          <w:sz w:val="28"/>
          <w:szCs w:val="28"/>
        </w:rPr>
        <w:t xml:space="preserve"> район».</w:t>
      </w:r>
    </w:p>
    <w:p w:rsidR="00BC7E2B" w:rsidRDefault="00BC7E2B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</w:p>
    <w:p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  <w:lang w:val="en-US"/>
        </w:rPr>
        <w:t>S</w:t>
      </w:r>
      <w:r w:rsidRPr="00C148A4">
        <w:rPr>
          <w:b/>
          <w:sz w:val="28"/>
          <w:szCs w:val="28"/>
        </w:rPr>
        <w:t xml:space="preserve">8180 Субсидии бюджетам муниципальных районов, муниципальных и городских округов в целях </w:t>
      </w:r>
      <w:proofErr w:type="spellStart"/>
      <w:r w:rsidRPr="00C148A4">
        <w:rPr>
          <w:b/>
          <w:sz w:val="28"/>
          <w:szCs w:val="28"/>
        </w:rPr>
        <w:t>софинансирования</w:t>
      </w:r>
      <w:proofErr w:type="spellEnd"/>
      <w:r w:rsidRPr="00C148A4">
        <w:rPr>
          <w:b/>
          <w:sz w:val="28"/>
          <w:szCs w:val="28"/>
        </w:rPr>
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912380">
        <w:rPr>
          <w:sz w:val="28"/>
          <w:szCs w:val="28"/>
        </w:rPr>
        <w:t>софинансирование</w:t>
      </w:r>
      <w:proofErr w:type="spellEnd"/>
      <w:r w:rsidRPr="00912380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40691A" w:rsidRPr="00C148A4">
        <w:rPr>
          <w:b/>
          <w:sz w:val="28"/>
          <w:szCs w:val="28"/>
        </w:rPr>
        <w:t xml:space="preserve">4670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BC086C">
        <w:rPr>
          <w:sz w:val="28"/>
          <w:szCs w:val="28"/>
        </w:rPr>
        <w:t>мероприятий по обеспечению</w:t>
      </w:r>
      <w:r w:rsidRPr="00912380">
        <w:rPr>
          <w:sz w:val="28"/>
          <w:szCs w:val="28"/>
        </w:rPr>
        <w:t xml:space="preserve"> развития и укрепления материально</w:t>
      </w:r>
      <w:r>
        <w:rPr>
          <w:sz w:val="28"/>
          <w:szCs w:val="28"/>
        </w:rPr>
        <w:t>-</w:t>
      </w:r>
      <w:r w:rsidRPr="00912380">
        <w:rPr>
          <w:sz w:val="28"/>
          <w:szCs w:val="28"/>
        </w:rPr>
        <w:t xml:space="preserve">технической базы домов культуры в населенных пунктах с числом жителей до 50 тысяч человек, в том числе осуществляемые за счет средств федерального бюджета. </w:t>
      </w:r>
    </w:p>
    <w:p w:rsidR="0040691A" w:rsidRPr="00C148A4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L</w:t>
      </w:r>
      <w:r w:rsidR="0040691A" w:rsidRPr="00C148A4">
        <w:rPr>
          <w:b/>
          <w:sz w:val="28"/>
          <w:szCs w:val="28"/>
        </w:rPr>
        <w:t>5110 Пр</w:t>
      </w:r>
      <w:bookmarkStart w:id="0" w:name="_GoBack"/>
      <w:bookmarkEnd w:id="0"/>
      <w:r w:rsidR="0040691A" w:rsidRPr="00C148A4">
        <w:rPr>
          <w:b/>
          <w:sz w:val="28"/>
          <w:szCs w:val="28"/>
        </w:rPr>
        <w:t>оведение комплексных кадастровых работ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bCs/>
          <w:sz w:val="28"/>
          <w:szCs w:val="28"/>
        </w:rPr>
      </w:pPr>
      <w:r w:rsidRPr="00912380">
        <w:rPr>
          <w:sz w:val="28"/>
          <w:szCs w:val="28"/>
        </w:rPr>
        <w:t xml:space="preserve"> 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BC086C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проведени</w:t>
      </w:r>
      <w:r w:rsidR="00BC086C">
        <w:rPr>
          <w:sz w:val="28"/>
          <w:szCs w:val="28"/>
        </w:rPr>
        <w:t>ю</w:t>
      </w:r>
      <w:r w:rsidRPr="00912380">
        <w:rPr>
          <w:sz w:val="28"/>
          <w:szCs w:val="28"/>
        </w:rPr>
        <w:t xml:space="preserve"> комплексных кадастровых работ, в том числе осуществляемые за счет средств федерального бюджета. </w:t>
      </w:r>
    </w:p>
    <w:p w:rsidR="0040691A" w:rsidRDefault="0040691A" w:rsidP="0040691A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BC086C" w:rsidRPr="00BC086C" w:rsidRDefault="0054790E" w:rsidP="00BC086C">
      <w:pPr>
        <w:jc w:val="center"/>
        <w:rPr>
          <w:b/>
          <w:bCs/>
          <w:sz w:val="28"/>
          <w:szCs w:val="28"/>
        </w:rPr>
      </w:pPr>
      <w:r w:rsidRPr="00BC086C">
        <w:rPr>
          <w:b/>
          <w:sz w:val="28"/>
          <w:szCs w:val="28"/>
        </w:rPr>
        <w:t>00702</w:t>
      </w:r>
      <w:r w:rsidR="00BC086C" w:rsidRPr="00BC086C">
        <w:rPr>
          <w:rFonts w:ascii="Arial Cyr" w:hAnsi="Arial Cyr"/>
          <w:b/>
          <w:bCs/>
          <w:sz w:val="22"/>
          <w:szCs w:val="22"/>
        </w:rPr>
        <w:t xml:space="preserve"> </w:t>
      </w:r>
      <w:proofErr w:type="spellStart"/>
      <w:r w:rsidR="00BC086C" w:rsidRPr="00BC086C">
        <w:rPr>
          <w:b/>
          <w:bCs/>
          <w:sz w:val="28"/>
          <w:szCs w:val="28"/>
        </w:rPr>
        <w:t>Софинансирование</w:t>
      </w:r>
      <w:proofErr w:type="spellEnd"/>
      <w:r w:rsidR="00BC086C" w:rsidRPr="00BC086C">
        <w:rPr>
          <w:b/>
          <w:bCs/>
          <w:sz w:val="28"/>
          <w:szCs w:val="28"/>
        </w:rPr>
        <w:t xml:space="preserve"> для участия в национальных проектах и государственных программах Российской Федерации, Забайкальского края</w:t>
      </w:r>
    </w:p>
    <w:p w:rsidR="0054790E" w:rsidRPr="00BC086C" w:rsidRDefault="00BC086C" w:rsidP="00BC086C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BC086C">
        <w:rPr>
          <w:bCs/>
          <w:sz w:val="28"/>
          <w:szCs w:val="28"/>
        </w:rPr>
        <w:t xml:space="preserve">По </w:t>
      </w:r>
      <w:r w:rsidRPr="00BC086C">
        <w:rPr>
          <w:sz w:val="28"/>
          <w:szCs w:val="28"/>
        </w:rPr>
        <w:t xml:space="preserve">данному </w:t>
      </w:r>
      <w:r w:rsidRPr="00BC086C">
        <w:rPr>
          <w:snapToGrid w:val="0"/>
          <w:sz w:val="28"/>
          <w:szCs w:val="28"/>
        </w:rPr>
        <w:t>направлению расходов</w:t>
      </w:r>
      <w:r w:rsidRPr="00BC086C">
        <w:rPr>
          <w:sz w:val="28"/>
          <w:szCs w:val="28"/>
        </w:rPr>
        <w:t xml:space="preserve"> </w:t>
      </w:r>
      <w:r w:rsidRPr="00BC086C">
        <w:rPr>
          <w:bCs/>
          <w:sz w:val="28"/>
          <w:szCs w:val="28"/>
        </w:rPr>
        <w:t xml:space="preserve">планируются бюджетные ассигнования на формирование резервных фондов, а также средств иным образом зарезервированных в составе утвержденных бюджетных ассигнований на </w:t>
      </w:r>
      <w:proofErr w:type="spellStart"/>
      <w:r w:rsidRPr="00BC086C">
        <w:rPr>
          <w:bCs/>
          <w:sz w:val="28"/>
          <w:szCs w:val="28"/>
        </w:rPr>
        <w:t>софинансирование</w:t>
      </w:r>
      <w:proofErr w:type="spellEnd"/>
      <w:r w:rsidRPr="00BC086C">
        <w:rPr>
          <w:bCs/>
          <w:sz w:val="28"/>
          <w:szCs w:val="28"/>
        </w:rPr>
        <w:t xml:space="preserve"> мероприятий для участия в национальных проектах и государственных программах Российской Федерации, Забайкальского края.</w:t>
      </w:r>
    </w:p>
    <w:p w:rsidR="00BC086C" w:rsidRPr="00BC086C" w:rsidRDefault="00BC086C" w:rsidP="00BC086C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</w:p>
    <w:p w:rsidR="00BC086C" w:rsidRPr="00BC086C" w:rsidRDefault="00BC086C" w:rsidP="00BC086C">
      <w:pPr>
        <w:jc w:val="center"/>
        <w:rPr>
          <w:b/>
          <w:bCs/>
          <w:sz w:val="28"/>
          <w:szCs w:val="28"/>
        </w:rPr>
      </w:pPr>
      <w:r w:rsidRPr="00BC086C">
        <w:rPr>
          <w:b/>
          <w:sz w:val="28"/>
          <w:szCs w:val="28"/>
        </w:rPr>
        <w:t xml:space="preserve">00703 </w:t>
      </w:r>
      <w:r w:rsidRPr="00BC086C">
        <w:rPr>
          <w:b/>
          <w:bCs/>
          <w:sz w:val="28"/>
          <w:szCs w:val="28"/>
        </w:rPr>
        <w:t>Реализация мероприятий по энергосбережению и повышению энергетической эффективности</w:t>
      </w:r>
    </w:p>
    <w:p w:rsidR="00BC086C" w:rsidRPr="00BC086C" w:rsidRDefault="00BC086C" w:rsidP="00BC086C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BC086C">
        <w:rPr>
          <w:bCs/>
          <w:sz w:val="28"/>
          <w:szCs w:val="28"/>
        </w:rPr>
        <w:t xml:space="preserve">По </w:t>
      </w:r>
      <w:r w:rsidRPr="00BC086C">
        <w:rPr>
          <w:sz w:val="28"/>
          <w:szCs w:val="28"/>
        </w:rPr>
        <w:t xml:space="preserve">данному </w:t>
      </w:r>
      <w:r w:rsidRPr="00BC086C">
        <w:rPr>
          <w:snapToGrid w:val="0"/>
          <w:sz w:val="28"/>
          <w:szCs w:val="28"/>
        </w:rPr>
        <w:t>направлению расходов</w:t>
      </w:r>
      <w:r w:rsidRPr="00BC086C">
        <w:rPr>
          <w:sz w:val="28"/>
          <w:szCs w:val="28"/>
        </w:rPr>
        <w:t xml:space="preserve"> </w:t>
      </w:r>
      <w:r w:rsidRPr="00BC086C">
        <w:rPr>
          <w:bCs/>
          <w:sz w:val="28"/>
          <w:szCs w:val="28"/>
        </w:rPr>
        <w:t>планируются бюджетные ассигнования на формирование резервных фондов, а также средств иным образом зарезервированных в составе утвержденных бюджетных ассигнований на реализацию мероприятий по энергосбережению и повышению энергетической эффективности.</w:t>
      </w:r>
    </w:p>
    <w:p w:rsidR="0054790E" w:rsidRPr="00BC086C" w:rsidRDefault="0054790E" w:rsidP="00BC086C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sz w:val="28"/>
          <w:szCs w:val="28"/>
        </w:rPr>
      </w:pPr>
    </w:p>
    <w:p w:rsidR="00BC086C" w:rsidRPr="00BC086C" w:rsidRDefault="00BC086C" w:rsidP="00BC086C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BC086C">
        <w:rPr>
          <w:b/>
          <w:sz w:val="28"/>
          <w:szCs w:val="28"/>
        </w:rPr>
        <w:t>00704 Обеспечение выплаты зара</w:t>
      </w:r>
      <w:r w:rsidR="00D0148F">
        <w:rPr>
          <w:b/>
          <w:sz w:val="28"/>
          <w:szCs w:val="28"/>
        </w:rPr>
        <w:t>ботной платы работникам бюджетно</w:t>
      </w:r>
      <w:r w:rsidRPr="00BC086C">
        <w:rPr>
          <w:b/>
          <w:sz w:val="28"/>
          <w:szCs w:val="28"/>
        </w:rPr>
        <w:t>й сферы</w:t>
      </w:r>
    </w:p>
    <w:p w:rsidR="00BC086C" w:rsidRPr="00BC086C" w:rsidRDefault="00BC086C" w:rsidP="00BC086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C086C">
        <w:rPr>
          <w:bCs/>
          <w:sz w:val="28"/>
          <w:szCs w:val="28"/>
        </w:rPr>
        <w:t xml:space="preserve">По </w:t>
      </w:r>
      <w:r w:rsidRPr="00BC086C">
        <w:rPr>
          <w:sz w:val="28"/>
          <w:szCs w:val="28"/>
        </w:rPr>
        <w:t xml:space="preserve">данному </w:t>
      </w:r>
      <w:r w:rsidRPr="00BC086C">
        <w:rPr>
          <w:snapToGrid w:val="0"/>
          <w:sz w:val="28"/>
          <w:szCs w:val="28"/>
        </w:rPr>
        <w:t>направлению расходов</w:t>
      </w:r>
      <w:r w:rsidRPr="00BC086C">
        <w:rPr>
          <w:sz w:val="28"/>
          <w:szCs w:val="28"/>
        </w:rPr>
        <w:t xml:space="preserve"> </w:t>
      </w:r>
      <w:r w:rsidRPr="00BC086C">
        <w:rPr>
          <w:bCs/>
          <w:sz w:val="28"/>
          <w:szCs w:val="28"/>
        </w:rPr>
        <w:t xml:space="preserve">планируются бюджетные ассигнования на формирование резервных фондов, а также средств иным образом зарезервированных в составе утвержденных бюджетных ассигнований на </w:t>
      </w:r>
      <w:r w:rsidRPr="00BC086C">
        <w:rPr>
          <w:sz w:val="28"/>
          <w:szCs w:val="28"/>
        </w:rPr>
        <w:t xml:space="preserve">обеспечение выплаты заработной платы работникам учреждений </w:t>
      </w:r>
      <w:proofErr w:type="spellStart"/>
      <w:r w:rsidRPr="00BC086C">
        <w:rPr>
          <w:sz w:val="28"/>
          <w:szCs w:val="28"/>
        </w:rPr>
        <w:t>Карымского</w:t>
      </w:r>
      <w:proofErr w:type="spellEnd"/>
      <w:r w:rsidRPr="00BC086C">
        <w:rPr>
          <w:sz w:val="28"/>
          <w:szCs w:val="28"/>
        </w:rPr>
        <w:t xml:space="preserve"> района, финансируемых за счет средств местного бюджета.</w:t>
      </w:r>
    </w:p>
    <w:p w:rsidR="00BC086C" w:rsidRPr="002525E0" w:rsidRDefault="00BC086C" w:rsidP="00BC086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FB5BAB" w:rsidRPr="008D10CA" w:rsidRDefault="00FB5BAB" w:rsidP="00FB5BAB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8D10CA">
        <w:rPr>
          <w:b/>
          <w:bCs/>
          <w:sz w:val="28"/>
          <w:szCs w:val="28"/>
        </w:rPr>
        <w:t>11432 Организация отдыха, оздоровления, занятости детей и подростков</w:t>
      </w:r>
    </w:p>
    <w:p w:rsidR="00FB5BAB" w:rsidRPr="008D10CA" w:rsidRDefault="00FB5BAB" w:rsidP="00FB5BAB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</w:t>
      </w:r>
      <w:r w:rsidRPr="008D10CA">
        <w:rPr>
          <w:bCs/>
          <w:sz w:val="28"/>
          <w:szCs w:val="28"/>
        </w:rPr>
        <w:t xml:space="preserve"> организацию отдыха, оздоровления, занятости детей и подростков в образовательных учреждениях в летний каникулярный период.</w:t>
      </w:r>
    </w:p>
    <w:p w:rsidR="002F356F" w:rsidRDefault="002F356F" w:rsidP="002F356F">
      <w:pPr>
        <w:jc w:val="center"/>
        <w:rPr>
          <w:b/>
          <w:bCs/>
          <w:sz w:val="28"/>
          <w:szCs w:val="28"/>
        </w:rPr>
      </w:pPr>
    </w:p>
    <w:p w:rsidR="002F356F" w:rsidRPr="004D0338" w:rsidRDefault="002F356F" w:rsidP="002F356F">
      <w:pPr>
        <w:jc w:val="center"/>
        <w:rPr>
          <w:b/>
          <w:bCs/>
          <w:sz w:val="28"/>
          <w:szCs w:val="28"/>
        </w:rPr>
      </w:pPr>
      <w:r w:rsidRPr="004D0338">
        <w:rPr>
          <w:b/>
          <w:bCs/>
          <w:sz w:val="28"/>
          <w:szCs w:val="28"/>
        </w:rPr>
        <w:t>5179</w:t>
      </w:r>
      <w:r>
        <w:rPr>
          <w:b/>
          <w:bCs/>
          <w:sz w:val="28"/>
          <w:szCs w:val="28"/>
        </w:rPr>
        <w:t>0</w:t>
      </w:r>
      <w:r w:rsidRPr="004D0338">
        <w:rPr>
          <w:b/>
          <w:bCs/>
          <w:sz w:val="28"/>
          <w:szCs w:val="28"/>
        </w:rPr>
        <w:t xml:space="preserve">  </w:t>
      </w:r>
      <w:r w:rsidRPr="00342DFC">
        <w:rPr>
          <w:b/>
          <w:bCs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</w:p>
    <w:p w:rsidR="002F356F" w:rsidRPr="004D0338" w:rsidRDefault="002F356F" w:rsidP="002F356F">
      <w:pPr>
        <w:ind w:firstLine="709"/>
        <w:jc w:val="both"/>
        <w:rPr>
          <w:bCs/>
          <w:sz w:val="28"/>
          <w:szCs w:val="28"/>
        </w:rPr>
      </w:pPr>
      <w:r w:rsidRPr="004D0338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4D0338">
        <w:rPr>
          <w:sz w:val="28"/>
          <w:szCs w:val="28"/>
        </w:rPr>
        <w:t>софинансирования</w:t>
      </w:r>
      <w:proofErr w:type="spellEnd"/>
      <w:r w:rsidRPr="004D0338">
        <w:rPr>
          <w:sz w:val="28"/>
          <w:szCs w:val="28"/>
        </w:rPr>
        <w:t xml:space="preserve"> субсидий на п</w:t>
      </w:r>
      <w:r w:rsidRPr="00342DFC">
        <w:rPr>
          <w:bCs/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>
        <w:rPr>
          <w:bCs/>
          <w:sz w:val="28"/>
          <w:szCs w:val="28"/>
        </w:rPr>
        <w:t>.</w:t>
      </w:r>
    </w:p>
    <w:p w:rsidR="002F356F" w:rsidRDefault="002F356F" w:rsidP="002F356F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 xml:space="preserve">на финансовое обеспечение муниципального задания на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Default="00820A15" w:rsidP="00820A15">
      <w:pPr>
        <w:jc w:val="both"/>
        <w:rPr>
          <w:sz w:val="28"/>
          <w:szCs w:val="28"/>
        </w:rPr>
      </w:pPr>
    </w:p>
    <w:p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lastRenderedPageBreak/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55050</w:t>
      </w:r>
      <w:r w:rsidR="00F94740" w:rsidRPr="009D4B21">
        <w:rPr>
          <w:b/>
          <w:sz w:val="28"/>
          <w:szCs w:val="28"/>
        </w:rPr>
        <w:t xml:space="preserve"> Реализация </w:t>
      </w:r>
      <w:proofErr w:type="gramStart"/>
      <w:r w:rsidR="00F94740"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F94740"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431"/>
    <w:rsid w:val="00054862"/>
    <w:rsid w:val="000675FD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0209"/>
    <w:rsid w:val="000B32A7"/>
    <w:rsid w:val="000B3F86"/>
    <w:rsid w:val="000B6A4D"/>
    <w:rsid w:val="000B6CC1"/>
    <w:rsid w:val="000C1C03"/>
    <w:rsid w:val="000C5791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41DD1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394"/>
    <w:rsid w:val="00195D6C"/>
    <w:rsid w:val="001979C2"/>
    <w:rsid w:val="00197C9A"/>
    <w:rsid w:val="001A08D7"/>
    <w:rsid w:val="001A107E"/>
    <w:rsid w:val="001A32AC"/>
    <w:rsid w:val="001A6856"/>
    <w:rsid w:val="001B3224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56F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0691A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9E1"/>
    <w:rsid w:val="00545B9F"/>
    <w:rsid w:val="0054790E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4A40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0BF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86C"/>
    <w:rsid w:val="00BC0B05"/>
    <w:rsid w:val="00BC1A53"/>
    <w:rsid w:val="00BC2DC4"/>
    <w:rsid w:val="00BC43BD"/>
    <w:rsid w:val="00BC7E2B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3A0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2D9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148F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8E6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53D6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32892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5BAB"/>
    <w:rsid w:val="00FB705B"/>
    <w:rsid w:val="00FC6706"/>
    <w:rsid w:val="00FD66B0"/>
    <w:rsid w:val="00FE0ACF"/>
    <w:rsid w:val="00FE44FD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66C7-380E-4F86-AFEB-B9F9BCAB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2020-01-13T01:00:00Z</cp:lastPrinted>
  <dcterms:created xsi:type="dcterms:W3CDTF">2022-11-16T02:45:00Z</dcterms:created>
  <dcterms:modified xsi:type="dcterms:W3CDTF">2023-01-20T04:42:00Z</dcterms:modified>
</cp:coreProperties>
</file>