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977C5" w14:textId="33B1EBB4" w:rsidR="00CB3098" w:rsidRDefault="009926BE" w:rsidP="00CB3098">
      <w:pPr>
        <w:pStyle w:val="a5"/>
      </w:pPr>
      <w:r w:rsidRPr="009926BE">
        <w:rPr>
          <w:noProof/>
          <w:lang w:eastAsia="ru-RU"/>
        </w:rPr>
        <w:drawing>
          <wp:inline distT="0" distB="0" distL="0" distR="0" wp14:anchorId="697F6C99" wp14:editId="250F8E16">
            <wp:extent cx="2257425" cy="791681"/>
            <wp:effectExtent l="0" t="0" r="0" b="8890"/>
            <wp:docPr id="1" name="Рисунок 1" descr="C:\Users\JambalnimbuevBB\Desktop\Документы текучка\Брендбук РР Новый_2022\Забайкальский край\PNG Логотип Забайкальский край\Основное лого 2 Забайкальский кра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balnimbuevBB\Desktop\Документы текучка\Брендбук РР Новый_2022\Забайкальский край\PNG Логотип Забайкальский край\Основное лого 2 Забайкальский край.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754" cy="832828"/>
                    </a:xfrm>
                    <a:prstGeom prst="rect">
                      <a:avLst/>
                    </a:prstGeom>
                    <a:noFill/>
                    <a:ln>
                      <a:noFill/>
                    </a:ln>
                  </pic:spPr>
                </pic:pic>
              </a:graphicData>
            </a:graphic>
          </wp:inline>
        </w:drawing>
      </w:r>
      <w:r w:rsidR="00CB3098">
        <w:t xml:space="preserve">                                                                                                                                        </w:t>
      </w:r>
    </w:p>
    <w:p w14:paraId="6094C962" w14:textId="77777777" w:rsidR="00CB3098" w:rsidRDefault="00CB3098" w:rsidP="00CB3098">
      <w:pPr>
        <w:pStyle w:val="a5"/>
      </w:pPr>
    </w:p>
    <w:p w14:paraId="6E9C3A0E" w14:textId="77777777" w:rsidR="007E3FFC" w:rsidRDefault="007E3FFC" w:rsidP="007E3FFC">
      <w:pPr>
        <w:jc w:val="both"/>
        <w:rPr>
          <w:rFonts w:ascii="Segoe UI" w:hAnsi="Segoe UI" w:cs="Segoe UI"/>
          <w:sz w:val="28"/>
          <w:szCs w:val="28"/>
        </w:rPr>
      </w:pPr>
    </w:p>
    <w:p w14:paraId="3C160C21" w14:textId="768F832C" w:rsidR="00A4237B" w:rsidRDefault="005F375C" w:rsidP="00064755">
      <w:pPr>
        <w:spacing w:after="0" w:line="240" w:lineRule="auto"/>
        <w:jc w:val="both"/>
        <w:rPr>
          <w:rFonts w:ascii="Segoe UI" w:hAnsi="Segoe UI" w:cs="Segoe UI"/>
          <w:sz w:val="28"/>
          <w:szCs w:val="28"/>
        </w:rPr>
      </w:pPr>
      <w:r>
        <w:rPr>
          <w:rFonts w:ascii="Segoe UI" w:hAnsi="Segoe UI" w:cs="Segoe UI"/>
          <w:sz w:val="28"/>
          <w:szCs w:val="28"/>
        </w:rPr>
        <w:t xml:space="preserve">Забайкальский </w:t>
      </w:r>
      <w:proofErr w:type="spellStart"/>
      <w:r>
        <w:rPr>
          <w:rFonts w:ascii="Segoe UI" w:hAnsi="Segoe UI" w:cs="Segoe UI"/>
          <w:sz w:val="28"/>
          <w:szCs w:val="28"/>
        </w:rPr>
        <w:t>Росреестр</w:t>
      </w:r>
      <w:proofErr w:type="spellEnd"/>
      <w:r>
        <w:rPr>
          <w:rFonts w:ascii="Segoe UI" w:hAnsi="Segoe UI" w:cs="Segoe UI"/>
          <w:sz w:val="28"/>
          <w:szCs w:val="28"/>
        </w:rPr>
        <w:t>: об охране пунктов государственной геодезической сети</w:t>
      </w:r>
    </w:p>
    <w:p w14:paraId="176BDCCE" w14:textId="77777777" w:rsidR="00A4237B" w:rsidRPr="00D83396" w:rsidRDefault="00A4237B" w:rsidP="00D83396">
      <w:pPr>
        <w:spacing w:after="0" w:line="240" w:lineRule="auto"/>
        <w:ind w:firstLine="567"/>
        <w:jc w:val="both"/>
        <w:rPr>
          <w:rFonts w:ascii="Segoe UI" w:hAnsi="Segoe UI" w:cs="Segoe UI"/>
          <w:sz w:val="24"/>
          <w:szCs w:val="24"/>
        </w:rPr>
      </w:pPr>
    </w:p>
    <w:p w14:paraId="1B55994F" w14:textId="77777777" w:rsidR="00D83396" w:rsidRPr="00D83396" w:rsidRDefault="00D83396" w:rsidP="00D83396">
      <w:pPr>
        <w:pStyle w:val="af3"/>
        <w:shd w:val="clear" w:color="auto" w:fill="FFFFFF"/>
        <w:spacing w:before="0" w:beforeAutospacing="0" w:after="0" w:afterAutospacing="0"/>
        <w:ind w:firstLine="567"/>
        <w:jc w:val="both"/>
        <w:rPr>
          <w:rFonts w:ascii="Segoe UI" w:hAnsi="Segoe UI" w:cs="Segoe UI"/>
          <w:color w:val="000000"/>
        </w:rPr>
      </w:pPr>
      <w:r w:rsidRPr="00D83396">
        <w:rPr>
          <w:rFonts w:ascii="Segoe UI" w:hAnsi="Segoe UI" w:cs="Segoe UI"/>
          <w:color w:val="000000"/>
        </w:rPr>
        <w:t>На территории Забайкальского края расположено более 25 тысяч пунктов государственной геодезической сети (ГГС), которые являются собственностью государства и охраняются законом.</w:t>
      </w:r>
    </w:p>
    <w:p w14:paraId="3DE73607" w14:textId="77777777" w:rsidR="00D83396" w:rsidRPr="00D83396" w:rsidRDefault="00D83396" w:rsidP="00D83396">
      <w:pPr>
        <w:pStyle w:val="af3"/>
        <w:shd w:val="clear" w:color="auto" w:fill="FFFFFF"/>
        <w:spacing w:before="0" w:beforeAutospacing="0" w:after="0" w:afterAutospacing="0"/>
        <w:ind w:firstLine="567"/>
        <w:jc w:val="both"/>
        <w:rPr>
          <w:rFonts w:ascii="Segoe UI" w:hAnsi="Segoe UI" w:cs="Segoe UI"/>
          <w:color w:val="000000"/>
        </w:rPr>
      </w:pPr>
      <w:r w:rsidRPr="00D83396">
        <w:rPr>
          <w:rFonts w:ascii="Segoe UI" w:hAnsi="Segoe UI" w:cs="Segoe UI"/>
          <w:color w:val="000000"/>
        </w:rPr>
        <w:t> </w:t>
      </w:r>
    </w:p>
    <w:p w14:paraId="0E796D3E" w14:textId="33A298C9" w:rsidR="00A01BFC" w:rsidRPr="00B21562" w:rsidRDefault="00A01BFC" w:rsidP="00A01BFC">
      <w:pPr>
        <w:pStyle w:val="a5"/>
        <w:spacing w:line="276" w:lineRule="auto"/>
        <w:ind w:firstLine="709"/>
        <w:jc w:val="both"/>
        <w:rPr>
          <w:sz w:val="24"/>
          <w:szCs w:val="24"/>
        </w:rPr>
      </w:pPr>
      <w:r w:rsidRPr="00B21562">
        <w:rPr>
          <w:rFonts w:ascii="Segoe UI" w:hAnsi="Segoe UI" w:cs="Segoe UI"/>
          <w:color w:val="000000"/>
          <w:sz w:val="24"/>
          <w:szCs w:val="24"/>
        </w:rPr>
        <w:t>По состоянию на август 2024 года</w:t>
      </w:r>
      <w:r w:rsidR="00D83396" w:rsidRPr="00B21562">
        <w:rPr>
          <w:rFonts w:ascii="Segoe UI" w:hAnsi="Segoe UI" w:cs="Segoe UI"/>
          <w:color w:val="000000"/>
          <w:sz w:val="24"/>
          <w:szCs w:val="24"/>
        </w:rPr>
        <w:t xml:space="preserve"> специалистами Управления </w:t>
      </w:r>
      <w:proofErr w:type="spellStart"/>
      <w:r w:rsidR="00D83396" w:rsidRPr="00B21562">
        <w:rPr>
          <w:rFonts w:ascii="Segoe UI" w:hAnsi="Segoe UI" w:cs="Segoe UI"/>
          <w:color w:val="000000"/>
          <w:sz w:val="24"/>
          <w:szCs w:val="24"/>
        </w:rPr>
        <w:t>Росреестра</w:t>
      </w:r>
      <w:proofErr w:type="spellEnd"/>
      <w:r w:rsidR="00D83396" w:rsidRPr="00B21562">
        <w:rPr>
          <w:rFonts w:ascii="Segoe UI" w:hAnsi="Segoe UI" w:cs="Segoe UI"/>
          <w:color w:val="000000"/>
          <w:sz w:val="24"/>
          <w:szCs w:val="24"/>
        </w:rPr>
        <w:t xml:space="preserve"> по Забайкальскому краю обследованы 1</w:t>
      </w:r>
      <w:bookmarkStart w:id="0" w:name="_GoBack"/>
      <w:bookmarkEnd w:id="0"/>
      <w:r w:rsidRPr="00B21562">
        <w:rPr>
          <w:rFonts w:ascii="Segoe UI" w:hAnsi="Segoe UI" w:cs="Segoe UI"/>
          <w:color w:val="000000"/>
          <w:sz w:val="24"/>
          <w:szCs w:val="24"/>
        </w:rPr>
        <w:t xml:space="preserve">554 пунктов ГГС, </w:t>
      </w:r>
      <w:r w:rsidR="00147CD6" w:rsidRPr="00B21562">
        <w:rPr>
          <w:rFonts w:ascii="Segoe UI" w:hAnsi="Segoe UI" w:cs="Segoe UI"/>
          <w:color w:val="000000"/>
          <w:sz w:val="24"/>
          <w:szCs w:val="24"/>
        </w:rPr>
        <w:t xml:space="preserve">из которых </w:t>
      </w:r>
      <w:r w:rsidRPr="00B21562">
        <w:rPr>
          <w:rFonts w:ascii="Segoe UI" w:hAnsi="Segoe UI" w:cs="Segoe UI"/>
          <w:color w:val="000000"/>
          <w:sz w:val="24"/>
          <w:szCs w:val="24"/>
        </w:rPr>
        <w:t>235</w:t>
      </w:r>
      <w:r w:rsidR="00D83396" w:rsidRPr="00B21562">
        <w:rPr>
          <w:rFonts w:ascii="Segoe UI" w:hAnsi="Segoe UI" w:cs="Segoe UI"/>
          <w:color w:val="000000"/>
          <w:sz w:val="24"/>
          <w:szCs w:val="24"/>
        </w:rPr>
        <w:t xml:space="preserve"> уничтожены.</w:t>
      </w:r>
      <w:r w:rsidRPr="00B21562">
        <w:rPr>
          <w:rFonts w:ascii="Segoe UI" w:hAnsi="Segoe UI" w:cs="Segoe UI"/>
          <w:color w:val="000000"/>
          <w:sz w:val="24"/>
          <w:szCs w:val="24"/>
        </w:rPr>
        <w:t xml:space="preserve"> </w:t>
      </w:r>
    </w:p>
    <w:p w14:paraId="1F7561C2" w14:textId="77777777" w:rsidR="00857CEA" w:rsidRPr="00D83396" w:rsidRDefault="00857CEA" w:rsidP="00D83396">
      <w:pPr>
        <w:spacing w:after="0" w:line="240" w:lineRule="auto"/>
        <w:ind w:firstLine="567"/>
        <w:jc w:val="both"/>
        <w:rPr>
          <w:rFonts w:ascii="Segoe UI" w:hAnsi="Segoe UI" w:cs="Segoe UI"/>
          <w:sz w:val="24"/>
          <w:szCs w:val="24"/>
        </w:rPr>
      </w:pPr>
    </w:p>
    <w:p w14:paraId="38CDCB51" w14:textId="67E73087" w:rsidR="008F3C9F" w:rsidRPr="008F3C9F" w:rsidRDefault="00481588" w:rsidP="00D83396">
      <w:pPr>
        <w:spacing w:after="0" w:line="240" w:lineRule="auto"/>
        <w:ind w:firstLine="567"/>
        <w:jc w:val="both"/>
        <w:rPr>
          <w:rFonts w:ascii="Segoe UI" w:eastAsia="Times New Roman" w:hAnsi="Segoe UI" w:cs="Segoe UI"/>
          <w:color w:val="292C2F"/>
          <w:sz w:val="24"/>
          <w:szCs w:val="24"/>
          <w:lang w:eastAsia="ru-RU"/>
        </w:rPr>
      </w:pPr>
      <w:r w:rsidRPr="00D83396">
        <w:rPr>
          <w:rFonts w:ascii="Segoe UI" w:hAnsi="Segoe UI" w:cs="Segoe UI"/>
          <w:sz w:val="24"/>
          <w:szCs w:val="24"/>
        </w:rPr>
        <w:t xml:space="preserve">Специалисты </w:t>
      </w:r>
      <w:r w:rsidR="008F3C9F" w:rsidRPr="00D83396">
        <w:rPr>
          <w:rFonts w:ascii="Segoe UI" w:hAnsi="Segoe UI" w:cs="Segoe UI"/>
          <w:sz w:val="24"/>
          <w:szCs w:val="24"/>
        </w:rPr>
        <w:t>Управлени</w:t>
      </w:r>
      <w:r w:rsidRPr="00D83396">
        <w:rPr>
          <w:rFonts w:ascii="Segoe UI" w:hAnsi="Segoe UI" w:cs="Segoe UI"/>
          <w:sz w:val="24"/>
          <w:szCs w:val="24"/>
        </w:rPr>
        <w:t>я</w:t>
      </w:r>
      <w:r w:rsidR="008F3C9F" w:rsidRPr="00D83396">
        <w:rPr>
          <w:rFonts w:ascii="Segoe UI" w:hAnsi="Segoe UI" w:cs="Segoe UI"/>
          <w:sz w:val="24"/>
          <w:szCs w:val="24"/>
        </w:rPr>
        <w:t xml:space="preserve"> </w:t>
      </w:r>
      <w:proofErr w:type="spellStart"/>
      <w:r w:rsidR="008F3C9F" w:rsidRPr="00D83396">
        <w:rPr>
          <w:rFonts w:ascii="Segoe UI" w:hAnsi="Segoe UI" w:cs="Segoe UI"/>
          <w:sz w:val="24"/>
          <w:szCs w:val="24"/>
        </w:rPr>
        <w:t>Росреестра</w:t>
      </w:r>
      <w:proofErr w:type="spellEnd"/>
      <w:r w:rsidR="008F3C9F" w:rsidRPr="00D83396">
        <w:rPr>
          <w:rFonts w:ascii="Segoe UI" w:hAnsi="Segoe UI" w:cs="Segoe UI"/>
          <w:sz w:val="24"/>
          <w:szCs w:val="24"/>
        </w:rPr>
        <w:t xml:space="preserve"> по Забайкальскому</w:t>
      </w:r>
      <w:r w:rsidR="008F3C9F" w:rsidRPr="008F3C9F">
        <w:rPr>
          <w:rFonts w:ascii="Segoe UI" w:hAnsi="Segoe UI" w:cs="Segoe UI"/>
          <w:sz w:val="24"/>
          <w:szCs w:val="24"/>
        </w:rPr>
        <w:t xml:space="preserve"> краю</w:t>
      </w:r>
      <w:r w:rsidR="008F3C9F" w:rsidRPr="008F3C9F">
        <w:rPr>
          <w:rFonts w:ascii="Segoe UI" w:eastAsia="Times New Roman" w:hAnsi="Segoe UI" w:cs="Segoe UI"/>
          <w:color w:val="292C2F"/>
          <w:sz w:val="24"/>
          <w:szCs w:val="24"/>
          <w:lang w:eastAsia="ru-RU"/>
        </w:rPr>
        <w:t> осуществля</w:t>
      </w:r>
      <w:r w:rsidR="00B57DDE">
        <w:rPr>
          <w:rFonts w:ascii="Segoe UI" w:eastAsia="Times New Roman" w:hAnsi="Segoe UI" w:cs="Segoe UI"/>
          <w:color w:val="292C2F"/>
          <w:sz w:val="24"/>
          <w:szCs w:val="24"/>
          <w:lang w:eastAsia="ru-RU"/>
        </w:rPr>
        <w:t>ю</w:t>
      </w:r>
      <w:r w:rsidR="008F3C9F" w:rsidRPr="008F3C9F">
        <w:rPr>
          <w:rFonts w:ascii="Segoe UI" w:eastAsia="Times New Roman" w:hAnsi="Segoe UI" w:cs="Segoe UI"/>
          <w:color w:val="292C2F"/>
          <w:sz w:val="24"/>
          <w:szCs w:val="24"/>
          <w:lang w:eastAsia="ru-RU"/>
        </w:rPr>
        <w:t xml:space="preserve">т федеральный государственный контроль (надзор) в области геодезии и картографии на территории </w:t>
      </w:r>
      <w:r w:rsidR="008F3C9F" w:rsidRPr="008F3C9F">
        <w:rPr>
          <w:rFonts w:ascii="Segoe UI" w:hAnsi="Segoe UI" w:cs="Segoe UI"/>
          <w:sz w:val="24"/>
          <w:szCs w:val="24"/>
        </w:rPr>
        <w:t>Забайкальского края</w:t>
      </w:r>
      <w:r w:rsidR="008F3C9F" w:rsidRPr="008F3C9F">
        <w:rPr>
          <w:rFonts w:ascii="Segoe UI" w:eastAsia="Times New Roman" w:hAnsi="Segoe UI" w:cs="Segoe UI"/>
          <w:color w:val="292C2F"/>
          <w:sz w:val="24"/>
          <w:szCs w:val="24"/>
          <w:lang w:eastAsia="ru-RU"/>
        </w:rPr>
        <w:t xml:space="preserve">, в том числе </w:t>
      </w:r>
      <w:r w:rsidR="00167BC1">
        <w:rPr>
          <w:rFonts w:ascii="Segoe UI" w:eastAsia="Times New Roman" w:hAnsi="Segoe UI" w:cs="Segoe UI"/>
          <w:color w:val="292C2F"/>
          <w:sz w:val="24"/>
          <w:szCs w:val="24"/>
          <w:lang w:eastAsia="ru-RU"/>
        </w:rPr>
        <w:t xml:space="preserve">по </w:t>
      </w:r>
      <w:r w:rsidR="008F3C9F" w:rsidRPr="008F3C9F">
        <w:rPr>
          <w:rFonts w:ascii="Segoe UI" w:hAnsi="Segoe UI" w:cs="Segoe UI"/>
          <w:sz w:val="24"/>
          <w:szCs w:val="24"/>
        </w:rPr>
        <w:t>соблюдени</w:t>
      </w:r>
      <w:r w:rsidR="00167BC1">
        <w:rPr>
          <w:rFonts w:ascii="Segoe UI" w:hAnsi="Segoe UI" w:cs="Segoe UI"/>
          <w:sz w:val="24"/>
          <w:szCs w:val="24"/>
        </w:rPr>
        <w:t>ю</w:t>
      </w:r>
      <w:r w:rsidR="008F3C9F" w:rsidRPr="008F3C9F">
        <w:rPr>
          <w:rFonts w:ascii="Segoe UI" w:hAnsi="Segoe UI" w:cs="Segoe UI"/>
          <w:sz w:val="24"/>
          <w:szCs w:val="24"/>
        </w:rPr>
        <w:t xml:space="preserve"> обязательных требований к обеспечению сохранности </w:t>
      </w:r>
      <w:r>
        <w:rPr>
          <w:rFonts w:ascii="Segoe UI" w:hAnsi="Segoe UI" w:cs="Segoe UI"/>
          <w:sz w:val="24"/>
          <w:szCs w:val="24"/>
        </w:rPr>
        <w:t>геодезических пунктов</w:t>
      </w:r>
      <w:r w:rsidR="008F3C9F" w:rsidRPr="008F3C9F">
        <w:rPr>
          <w:rFonts w:ascii="Segoe UI" w:hAnsi="Segoe UI" w:cs="Segoe UI"/>
          <w:sz w:val="24"/>
          <w:szCs w:val="24"/>
        </w:rPr>
        <w:t>.</w:t>
      </w:r>
    </w:p>
    <w:p w14:paraId="13E5DE9F" w14:textId="77777777" w:rsidR="00167BC1" w:rsidRDefault="00167BC1" w:rsidP="00167BC1">
      <w:pPr>
        <w:spacing w:after="0" w:line="240" w:lineRule="auto"/>
        <w:ind w:firstLine="567"/>
        <w:jc w:val="both"/>
        <w:rPr>
          <w:rFonts w:ascii="Segoe UI" w:eastAsia="Times New Roman" w:hAnsi="Segoe UI" w:cs="Segoe UI"/>
          <w:color w:val="292C2F"/>
          <w:sz w:val="24"/>
          <w:szCs w:val="24"/>
          <w:lang w:eastAsia="ru-RU"/>
        </w:rPr>
      </w:pPr>
    </w:p>
    <w:p w14:paraId="247A7830" w14:textId="48F44CE3" w:rsidR="00841658" w:rsidRPr="00841658" w:rsidRDefault="00841658" w:rsidP="00167BC1">
      <w:pPr>
        <w:shd w:val="clear" w:color="auto" w:fill="FFFFFF"/>
        <w:autoSpaceDE w:val="0"/>
        <w:autoSpaceDN w:val="0"/>
        <w:adjustRightInd w:val="0"/>
        <w:spacing w:after="0" w:line="240" w:lineRule="auto"/>
        <w:ind w:firstLine="567"/>
        <w:jc w:val="both"/>
        <w:rPr>
          <w:rFonts w:ascii="Segoe UI" w:hAnsi="Segoe UI" w:cs="Segoe UI"/>
          <w:sz w:val="24"/>
          <w:szCs w:val="24"/>
        </w:rPr>
      </w:pPr>
      <w:r>
        <w:rPr>
          <w:rFonts w:ascii="Segoe UI" w:hAnsi="Segoe UI" w:cs="Segoe UI"/>
          <w:color w:val="292C2F"/>
          <w:sz w:val="24"/>
          <w:szCs w:val="24"/>
        </w:rPr>
        <w:t xml:space="preserve">- </w:t>
      </w:r>
      <w:r w:rsidRPr="00841658">
        <w:rPr>
          <w:rFonts w:ascii="Segoe UI" w:hAnsi="Segoe UI" w:cs="Segoe UI"/>
          <w:color w:val="292C2F"/>
          <w:sz w:val="24"/>
          <w:szCs w:val="24"/>
        </w:rPr>
        <w:t>Уничтожение геодезических пунктов происходи</w:t>
      </w:r>
      <w:r>
        <w:rPr>
          <w:rFonts w:ascii="Segoe UI" w:hAnsi="Segoe UI" w:cs="Segoe UI"/>
          <w:color w:val="292C2F"/>
          <w:sz w:val="24"/>
          <w:szCs w:val="24"/>
        </w:rPr>
        <w:t>т,</w:t>
      </w:r>
      <w:r w:rsidRPr="00841658">
        <w:rPr>
          <w:rFonts w:ascii="Segoe UI" w:hAnsi="Segoe UI" w:cs="Segoe UI"/>
          <w:color w:val="292C2F"/>
          <w:sz w:val="24"/>
          <w:szCs w:val="24"/>
        </w:rPr>
        <w:t xml:space="preserve"> в основном</w:t>
      </w:r>
      <w:r>
        <w:rPr>
          <w:rFonts w:ascii="Segoe UI" w:hAnsi="Segoe UI" w:cs="Segoe UI"/>
          <w:color w:val="292C2F"/>
          <w:sz w:val="24"/>
          <w:szCs w:val="24"/>
        </w:rPr>
        <w:t>,</w:t>
      </w:r>
      <w:r w:rsidRPr="00841658">
        <w:rPr>
          <w:rFonts w:ascii="Segoe UI" w:hAnsi="Segoe UI" w:cs="Segoe UI"/>
          <w:color w:val="292C2F"/>
          <w:sz w:val="24"/>
          <w:szCs w:val="24"/>
        </w:rPr>
        <w:t xml:space="preserve"> из-за неосведомленности не только собственников земельных участков, на которых располагаются геодезические пункты, но и служб, производящих дорожные и другие работы. В частности, это касается и незнания действующего законодательства и того факта, что за уничтожение геодезических пунктов предусмотрена административная ответственность</w:t>
      </w:r>
      <w:r>
        <w:rPr>
          <w:rFonts w:ascii="Segoe UI" w:hAnsi="Segoe UI" w:cs="Segoe UI"/>
          <w:color w:val="292C2F"/>
          <w:sz w:val="24"/>
          <w:szCs w:val="24"/>
        </w:rPr>
        <w:t xml:space="preserve">, </w:t>
      </w:r>
      <w:r>
        <w:rPr>
          <w:rFonts w:ascii="Segoe UI" w:hAnsi="Segoe UI" w:cs="Segoe UI"/>
          <w:sz w:val="24"/>
          <w:szCs w:val="24"/>
        </w:rPr>
        <w:t xml:space="preserve">- отметила Татьяна Лобан, заместитель руководителя Управления </w:t>
      </w:r>
      <w:proofErr w:type="spellStart"/>
      <w:r>
        <w:rPr>
          <w:rFonts w:ascii="Segoe UI" w:hAnsi="Segoe UI" w:cs="Segoe UI"/>
          <w:sz w:val="24"/>
          <w:szCs w:val="24"/>
        </w:rPr>
        <w:t>Росреестра</w:t>
      </w:r>
      <w:proofErr w:type="spellEnd"/>
      <w:r>
        <w:rPr>
          <w:rFonts w:ascii="Segoe UI" w:hAnsi="Segoe UI" w:cs="Segoe UI"/>
          <w:sz w:val="24"/>
          <w:szCs w:val="24"/>
        </w:rPr>
        <w:t xml:space="preserve"> по Забайкальскому краю</w:t>
      </w:r>
      <w:r w:rsidRPr="00841658">
        <w:rPr>
          <w:rFonts w:ascii="Segoe UI" w:hAnsi="Segoe UI" w:cs="Segoe UI"/>
          <w:color w:val="292C2F"/>
          <w:sz w:val="24"/>
          <w:szCs w:val="24"/>
        </w:rPr>
        <w:t>.</w:t>
      </w:r>
    </w:p>
    <w:p w14:paraId="5DAD6C74" w14:textId="77777777" w:rsidR="00B71777" w:rsidRDefault="00B71777" w:rsidP="00167BC1">
      <w:pPr>
        <w:shd w:val="clear" w:color="auto" w:fill="FFFFFF"/>
        <w:autoSpaceDE w:val="0"/>
        <w:autoSpaceDN w:val="0"/>
        <w:adjustRightInd w:val="0"/>
        <w:spacing w:after="0" w:line="240" w:lineRule="auto"/>
        <w:ind w:firstLine="567"/>
        <w:jc w:val="both"/>
        <w:rPr>
          <w:rFonts w:ascii="Segoe UI" w:hAnsi="Segoe UI" w:cs="Segoe UI"/>
          <w:sz w:val="24"/>
          <w:szCs w:val="24"/>
        </w:rPr>
      </w:pPr>
    </w:p>
    <w:p w14:paraId="1CD87E87" w14:textId="5000A4FC" w:rsidR="008F3C9F" w:rsidRDefault="00BC6EB4" w:rsidP="00167BC1">
      <w:pPr>
        <w:shd w:val="clear" w:color="auto" w:fill="FFFFFF"/>
        <w:autoSpaceDE w:val="0"/>
        <w:autoSpaceDN w:val="0"/>
        <w:adjustRightInd w:val="0"/>
        <w:spacing w:after="0" w:line="240" w:lineRule="auto"/>
        <w:ind w:firstLine="567"/>
        <w:jc w:val="both"/>
        <w:rPr>
          <w:rFonts w:ascii="Segoe UI" w:hAnsi="Segoe UI" w:cs="Segoe UI"/>
          <w:sz w:val="24"/>
          <w:szCs w:val="24"/>
        </w:rPr>
      </w:pPr>
      <w:r>
        <w:rPr>
          <w:rFonts w:ascii="Segoe UI" w:hAnsi="Segoe UI" w:cs="Segoe UI"/>
          <w:sz w:val="24"/>
          <w:szCs w:val="24"/>
        </w:rPr>
        <w:t>По результатам обследований,</w:t>
      </w:r>
      <w:r w:rsidR="008F3C9F" w:rsidRPr="008F3C9F">
        <w:rPr>
          <w:rFonts w:ascii="Segoe UI" w:hAnsi="Segoe UI" w:cs="Segoe UI"/>
          <w:sz w:val="24"/>
          <w:szCs w:val="24"/>
        </w:rPr>
        <w:t xml:space="preserve"> составлены карточки </w:t>
      </w:r>
      <w:r w:rsidR="008F3C9F" w:rsidRPr="008F3C9F">
        <w:rPr>
          <w:rFonts w:ascii="Segoe UI" w:eastAsia="Times New Roman" w:hAnsi="Segoe UI" w:cs="Segoe UI"/>
          <w:color w:val="292C2F"/>
          <w:sz w:val="24"/>
          <w:szCs w:val="24"/>
          <w:lang w:eastAsia="ru-RU"/>
        </w:rPr>
        <w:t>с фотографиями их внешнего вида, позволяющими определить их сохранность</w:t>
      </w:r>
      <w:r>
        <w:rPr>
          <w:rFonts w:ascii="Segoe UI" w:eastAsia="Times New Roman" w:hAnsi="Segoe UI" w:cs="Segoe UI"/>
          <w:color w:val="292C2F"/>
          <w:sz w:val="24"/>
          <w:szCs w:val="24"/>
          <w:lang w:eastAsia="ru-RU"/>
        </w:rPr>
        <w:t>,</w:t>
      </w:r>
      <w:r w:rsidR="008F3C9F" w:rsidRPr="008F3C9F">
        <w:rPr>
          <w:rFonts w:ascii="Segoe UI" w:eastAsia="Times New Roman" w:hAnsi="Segoe UI" w:cs="Segoe UI"/>
          <w:color w:val="292C2F"/>
          <w:sz w:val="24"/>
          <w:szCs w:val="24"/>
          <w:lang w:eastAsia="ru-RU"/>
        </w:rPr>
        <w:t xml:space="preserve"> </w:t>
      </w:r>
      <w:r w:rsidR="008F3C9F" w:rsidRPr="008F3C9F">
        <w:rPr>
          <w:rFonts w:ascii="Segoe UI" w:hAnsi="Segoe UI" w:cs="Segoe UI"/>
          <w:sz w:val="24"/>
          <w:szCs w:val="24"/>
        </w:rPr>
        <w:t>и акты об уничтожении геодезических пунктов</w:t>
      </w:r>
      <w:r w:rsidR="00B71777">
        <w:rPr>
          <w:rFonts w:ascii="Segoe UI" w:hAnsi="Segoe UI" w:cs="Segoe UI"/>
          <w:sz w:val="24"/>
          <w:szCs w:val="24"/>
        </w:rPr>
        <w:t>.</w:t>
      </w:r>
    </w:p>
    <w:p w14:paraId="1D0A0F81" w14:textId="26019424" w:rsidR="00D95FE4" w:rsidRDefault="00D95FE4" w:rsidP="00167BC1">
      <w:pPr>
        <w:shd w:val="clear" w:color="auto" w:fill="FFFFFF"/>
        <w:autoSpaceDE w:val="0"/>
        <w:autoSpaceDN w:val="0"/>
        <w:adjustRightInd w:val="0"/>
        <w:spacing w:after="0" w:line="240" w:lineRule="auto"/>
        <w:ind w:firstLine="567"/>
        <w:jc w:val="both"/>
        <w:rPr>
          <w:rFonts w:ascii="Segoe UI" w:hAnsi="Segoe UI" w:cs="Segoe UI"/>
          <w:sz w:val="24"/>
          <w:szCs w:val="24"/>
        </w:rPr>
      </w:pPr>
    </w:p>
    <w:p w14:paraId="259CFF79" w14:textId="68E7344A" w:rsidR="00D95FE4" w:rsidRDefault="00D95FE4" w:rsidP="00167BC1">
      <w:pPr>
        <w:shd w:val="clear" w:color="auto" w:fill="FFFFFF"/>
        <w:autoSpaceDE w:val="0"/>
        <w:autoSpaceDN w:val="0"/>
        <w:adjustRightInd w:val="0"/>
        <w:spacing w:after="0" w:line="240" w:lineRule="auto"/>
        <w:ind w:firstLine="567"/>
        <w:jc w:val="both"/>
        <w:rPr>
          <w:rFonts w:ascii="Segoe UI" w:hAnsi="Segoe UI" w:cs="Segoe UI"/>
          <w:color w:val="292C2F"/>
          <w:sz w:val="24"/>
          <w:szCs w:val="24"/>
        </w:rPr>
      </w:pPr>
      <w:r w:rsidRPr="00D95FE4">
        <w:rPr>
          <w:rFonts w:ascii="Segoe UI" w:hAnsi="Segoe UI" w:cs="Segoe UI"/>
          <w:sz w:val="24"/>
          <w:szCs w:val="24"/>
        </w:rPr>
        <w:t>Напомним, что в</w:t>
      </w:r>
      <w:r w:rsidRPr="00D95FE4">
        <w:rPr>
          <w:rFonts w:ascii="Segoe UI" w:hAnsi="Segoe UI" w:cs="Segoe UI"/>
          <w:color w:val="292C2F"/>
          <w:sz w:val="24"/>
          <w:szCs w:val="24"/>
        </w:rPr>
        <w:t xml:space="preserve"> пределах границ охранных зон пунктов запрещается проведение работ, которые могут повлечь повреждение или уничтожение наружных знаков пунктов,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w:t>
      </w:r>
    </w:p>
    <w:p w14:paraId="08CDF612" w14:textId="6065B554" w:rsidR="003D62E3" w:rsidRDefault="003D62E3" w:rsidP="00167BC1">
      <w:pPr>
        <w:shd w:val="clear" w:color="auto" w:fill="FFFFFF"/>
        <w:autoSpaceDE w:val="0"/>
        <w:autoSpaceDN w:val="0"/>
        <w:adjustRightInd w:val="0"/>
        <w:spacing w:after="0" w:line="240" w:lineRule="auto"/>
        <w:ind w:firstLine="567"/>
        <w:jc w:val="both"/>
        <w:rPr>
          <w:rFonts w:ascii="Segoe UI" w:hAnsi="Segoe UI" w:cs="Segoe UI"/>
          <w:color w:val="292C2F"/>
          <w:sz w:val="24"/>
          <w:szCs w:val="24"/>
        </w:rPr>
      </w:pPr>
    </w:p>
    <w:p w14:paraId="02E69A2F" w14:textId="77777777" w:rsidR="003D62E3" w:rsidRPr="003D62E3" w:rsidRDefault="003D62E3" w:rsidP="003D62E3">
      <w:pPr>
        <w:spacing w:after="0" w:line="240" w:lineRule="auto"/>
        <w:ind w:firstLine="709"/>
        <w:jc w:val="both"/>
        <w:rPr>
          <w:rFonts w:ascii="Segoe UI" w:eastAsia="Times New Roman" w:hAnsi="Segoe UI" w:cs="Segoe UI"/>
          <w:color w:val="292C2F"/>
          <w:sz w:val="24"/>
          <w:szCs w:val="24"/>
          <w:lang w:eastAsia="ru-RU"/>
        </w:rPr>
      </w:pPr>
      <w:r w:rsidRPr="003D62E3">
        <w:rPr>
          <w:rFonts w:ascii="Segoe UI" w:eastAsia="Times New Roman" w:hAnsi="Segoe UI" w:cs="Segoe UI"/>
          <w:color w:val="292C2F"/>
          <w:sz w:val="24"/>
          <w:szCs w:val="24"/>
          <w:lang w:eastAsia="ru-RU"/>
        </w:rPr>
        <w:lastRenderedPageBreak/>
        <w:t>В соответствии со статьей 42 Земельного кодекса РФ собственники земельных участков и лица, не являющиеся собственниками земельных участков, обязаны сохранять межевые, геодезические и другие специальные знаки, установленные на земельных участках в соответствии с законодательством. Повреждение или уничтожение геодезических пунктов, а также хищение материалов, из которых они изготовлены, влекут за собой административную ответственность в соответствии со статьей 7.2 Кодекса Российской Федерации об административных правонарушениях:</w:t>
      </w:r>
    </w:p>
    <w:p w14:paraId="6365AE45" w14:textId="77777777" w:rsidR="003D62E3" w:rsidRDefault="003D62E3" w:rsidP="003D62E3">
      <w:pPr>
        <w:spacing w:after="0" w:line="240" w:lineRule="auto"/>
        <w:ind w:firstLine="709"/>
        <w:jc w:val="both"/>
        <w:rPr>
          <w:rFonts w:ascii="Segoe UI" w:eastAsia="Times New Roman" w:hAnsi="Segoe UI" w:cs="Segoe UI"/>
          <w:color w:val="292C2F"/>
          <w:sz w:val="24"/>
          <w:szCs w:val="24"/>
          <w:lang w:eastAsia="ru-RU"/>
        </w:rPr>
      </w:pPr>
    </w:p>
    <w:p w14:paraId="63B5B1E6" w14:textId="3B59141F" w:rsidR="003D62E3" w:rsidRPr="003D62E3" w:rsidRDefault="003D62E3" w:rsidP="003D62E3">
      <w:pPr>
        <w:spacing w:after="0" w:line="240" w:lineRule="auto"/>
        <w:ind w:firstLine="709"/>
        <w:jc w:val="both"/>
        <w:rPr>
          <w:rFonts w:ascii="Segoe UI" w:eastAsia="Times New Roman" w:hAnsi="Segoe UI" w:cs="Segoe UI"/>
          <w:color w:val="292C2F"/>
          <w:sz w:val="24"/>
          <w:szCs w:val="24"/>
          <w:lang w:eastAsia="ru-RU"/>
        </w:rPr>
      </w:pPr>
      <w:r w:rsidRPr="003D62E3">
        <w:rPr>
          <w:rFonts w:ascii="Segoe UI" w:eastAsia="Times New Roman" w:hAnsi="Segoe UI" w:cs="Segoe UI"/>
          <w:color w:val="292C2F"/>
          <w:sz w:val="24"/>
          <w:szCs w:val="24"/>
          <w:lang w:eastAsia="ru-RU"/>
        </w:rPr>
        <w:t xml:space="preserve">– за </w:t>
      </w:r>
      <w:proofErr w:type="spellStart"/>
      <w:r w:rsidRPr="003D62E3">
        <w:rPr>
          <w:rFonts w:ascii="Segoe UI" w:eastAsia="Times New Roman" w:hAnsi="Segoe UI" w:cs="Segoe UI"/>
          <w:color w:val="292C2F"/>
          <w:sz w:val="24"/>
          <w:szCs w:val="24"/>
          <w:lang w:eastAsia="ru-RU"/>
        </w:rPr>
        <w:t>неуведомление</w:t>
      </w:r>
      <w:proofErr w:type="spellEnd"/>
      <w:r w:rsidRPr="003D62E3">
        <w:rPr>
          <w:rFonts w:ascii="Segoe UI" w:eastAsia="Times New Roman" w:hAnsi="Segoe UI" w:cs="Segoe UI"/>
          <w:color w:val="292C2F"/>
          <w:sz w:val="24"/>
          <w:szCs w:val="24"/>
          <w:lang w:eastAsia="ru-RU"/>
        </w:rPr>
        <w:t xml:space="preserve"> об изменениях состояния пункта или отказ в предоставлении возможности проезда к нему – предупреждение или наложение административного штрафа в размере от 1000 до 5000 рублей (ч. 4 ст. 7.2 КоАП РФ);</w:t>
      </w:r>
    </w:p>
    <w:p w14:paraId="53B3F0AF" w14:textId="77777777" w:rsidR="003D62E3" w:rsidRDefault="003D62E3" w:rsidP="003D62E3">
      <w:pPr>
        <w:spacing w:after="0" w:line="240" w:lineRule="auto"/>
        <w:ind w:firstLine="709"/>
        <w:jc w:val="both"/>
        <w:rPr>
          <w:rFonts w:ascii="Segoe UI" w:eastAsia="Times New Roman" w:hAnsi="Segoe UI" w:cs="Segoe UI"/>
          <w:color w:val="292C2F"/>
          <w:sz w:val="24"/>
          <w:szCs w:val="24"/>
          <w:lang w:eastAsia="ru-RU"/>
        </w:rPr>
      </w:pPr>
    </w:p>
    <w:p w14:paraId="4C76A092" w14:textId="4EDB7212" w:rsidR="003D62E3" w:rsidRPr="003D62E3" w:rsidRDefault="003D62E3" w:rsidP="003D62E3">
      <w:pPr>
        <w:spacing w:after="0" w:line="240" w:lineRule="auto"/>
        <w:ind w:firstLine="709"/>
        <w:jc w:val="both"/>
        <w:rPr>
          <w:rFonts w:ascii="Segoe UI" w:eastAsia="Times New Roman" w:hAnsi="Segoe UI" w:cs="Segoe UI"/>
          <w:color w:val="292C2F"/>
          <w:sz w:val="24"/>
          <w:szCs w:val="24"/>
          <w:lang w:eastAsia="ru-RU"/>
        </w:rPr>
      </w:pPr>
      <w:r w:rsidRPr="003D62E3">
        <w:rPr>
          <w:rFonts w:ascii="Segoe UI" w:eastAsia="Times New Roman" w:hAnsi="Segoe UI" w:cs="Segoe UI"/>
          <w:color w:val="292C2F"/>
          <w:sz w:val="24"/>
          <w:szCs w:val="24"/>
          <w:lang w:eastAsia="ru-RU"/>
        </w:rPr>
        <w:t>– за уничтожение, повреждение или снос пунктов государственных геодезических сетей – наложение административного штрафа на граждан в размере от 5000 до 10 000 рублей; на должностных лиц – от 10 000 до 50 000 рублей; на юридических лиц – от 50 000 до 200 000 рублей (ч. 3 ст. 7.2 КоАП РФ).</w:t>
      </w:r>
    </w:p>
    <w:p w14:paraId="38EA3879" w14:textId="77777777" w:rsidR="003D62E3" w:rsidRPr="00D95FE4" w:rsidRDefault="003D62E3" w:rsidP="00167BC1">
      <w:pPr>
        <w:shd w:val="clear" w:color="auto" w:fill="FFFFFF"/>
        <w:autoSpaceDE w:val="0"/>
        <w:autoSpaceDN w:val="0"/>
        <w:adjustRightInd w:val="0"/>
        <w:spacing w:after="0" w:line="240" w:lineRule="auto"/>
        <w:ind w:firstLine="567"/>
        <w:jc w:val="both"/>
        <w:rPr>
          <w:rFonts w:ascii="Segoe UI" w:hAnsi="Segoe UI" w:cs="Segoe UI"/>
          <w:sz w:val="24"/>
          <w:szCs w:val="24"/>
        </w:rPr>
      </w:pPr>
    </w:p>
    <w:p w14:paraId="39E2AFE2" w14:textId="5ED5F7D9" w:rsidR="00064755" w:rsidRDefault="00064755" w:rsidP="00064755">
      <w:pPr>
        <w:spacing w:after="0" w:line="240" w:lineRule="auto"/>
        <w:jc w:val="both"/>
        <w:rPr>
          <w:rFonts w:ascii="Segoe UI" w:hAnsi="Segoe UI" w:cs="Segoe UI"/>
          <w:sz w:val="24"/>
          <w:szCs w:val="24"/>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Р</w:t>
      </w:r>
      <w:r w:rsidRPr="00150B19">
        <w:rPr>
          <w:rFonts w:ascii="Times New Roman" w:eastAsia="Times New Roman" w:hAnsi="Times New Roman"/>
          <w:sz w:val="24"/>
          <w:szCs w:val="24"/>
          <w:lang w:eastAsia="ru-RU"/>
        </w:rPr>
        <w:t>осреестр</w:t>
      </w:r>
      <w:proofErr w:type="spellEnd"/>
      <w:r w:rsidRPr="00150B1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РосреестрЧита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РосреестрЗабайкальскийКрай</w:t>
      </w:r>
      <w:proofErr w:type="spellEnd"/>
      <w:r w:rsidRPr="005C6DD6">
        <w:rPr>
          <w:rFonts w:ascii="Times New Roman" w:eastAsia="Times New Roman" w:hAnsi="Times New Roman"/>
          <w:sz w:val="24"/>
          <w:szCs w:val="24"/>
          <w:lang w:eastAsia="ru-RU"/>
        </w:rPr>
        <w:t xml:space="preserve"> </w:t>
      </w:r>
      <w:r w:rsidRPr="00BF5E85">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ЗабайкальскийРосреестр</w:t>
      </w:r>
      <w:proofErr w:type="spellEnd"/>
      <w:r>
        <w:rPr>
          <w:rFonts w:ascii="Times New Roman" w:eastAsia="Times New Roman" w:hAnsi="Times New Roman"/>
          <w:sz w:val="24"/>
          <w:szCs w:val="24"/>
          <w:lang w:eastAsia="ru-RU"/>
        </w:rPr>
        <w:t xml:space="preserve"> </w:t>
      </w:r>
      <w:r w:rsidRPr="00150B1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Росреестр75 </w:t>
      </w:r>
      <w:r w:rsidRPr="005771E3">
        <w:rPr>
          <w:rFonts w:ascii="Times New Roman" w:eastAsia="Times New Roman" w:hAnsi="Times New Roman"/>
          <w:sz w:val="24"/>
          <w:szCs w:val="24"/>
          <w:lang w:eastAsia="ru-RU"/>
        </w:rPr>
        <w:t>#</w:t>
      </w:r>
      <w:proofErr w:type="spellStart"/>
      <w:r w:rsidR="007D3E05">
        <w:rPr>
          <w:rFonts w:ascii="Times New Roman" w:eastAsia="Times New Roman" w:hAnsi="Times New Roman"/>
          <w:sz w:val="24"/>
          <w:szCs w:val="24"/>
          <w:lang w:eastAsia="ru-RU"/>
        </w:rPr>
        <w:t>ГеодезическиеПункты</w:t>
      </w:r>
      <w:proofErr w:type="spellEnd"/>
      <w:r>
        <w:rPr>
          <w:rFonts w:ascii="Times New Roman" w:eastAsia="Times New Roman" w:hAnsi="Times New Roman"/>
          <w:sz w:val="24"/>
          <w:szCs w:val="24"/>
          <w:lang w:eastAsia="ru-RU"/>
        </w:rPr>
        <w:t xml:space="preserve"> </w:t>
      </w:r>
      <w:r w:rsidRPr="00D4623A">
        <w:rPr>
          <w:rFonts w:ascii="Times New Roman" w:eastAsia="Times New Roman" w:hAnsi="Times New Roman"/>
          <w:sz w:val="24"/>
          <w:szCs w:val="24"/>
          <w:lang w:eastAsia="ru-RU"/>
        </w:rPr>
        <w:t>#</w:t>
      </w:r>
      <w:r w:rsidR="007D3E05">
        <w:rPr>
          <w:rFonts w:ascii="Times New Roman" w:eastAsia="Times New Roman" w:hAnsi="Times New Roman"/>
          <w:sz w:val="24"/>
          <w:szCs w:val="24"/>
          <w:lang w:eastAsia="ru-RU"/>
        </w:rPr>
        <w:t>ГГС</w:t>
      </w:r>
      <w:r>
        <w:rPr>
          <w:rFonts w:ascii="Times New Roman" w:eastAsia="Times New Roman" w:hAnsi="Times New Roman"/>
          <w:sz w:val="24"/>
          <w:szCs w:val="24"/>
          <w:lang w:eastAsia="ru-RU"/>
        </w:rPr>
        <w:t xml:space="preserve"> </w:t>
      </w:r>
      <w:r w:rsidR="006232CC" w:rsidRPr="006232CC">
        <w:rPr>
          <w:rFonts w:ascii="Times New Roman" w:eastAsia="Times New Roman" w:hAnsi="Times New Roman"/>
          <w:sz w:val="24"/>
          <w:szCs w:val="24"/>
          <w:lang w:eastAsia="ru-RU"/>
        </w:rPr>
        <w:t>#</w:t>
      </w:r>
      <w:proofErr w:type="spellStart"/>
      <w:r w:rsidR="00387351">
        <w:rPr>
          <w:rFonts w:ascii="Times New Roman" w:eastAsia="Times New Roman" w:hAnsi="Times New Roman"/>
          <w:sz w:val="24"/>
          <w:szCs w:val="24"/>
          <w:lang w:eastAsia="ru-RU"/>
        </w:rPr>
        <w:t>ОхраннаяЗона</w:t>
      </w:r>
      <w:proofErr w:type="spellEnd"/>
    </w:p>
    <w:p w14:paraId="7226A6AE" w14:textId="538CD80A" w:rsidR="004E3DB9" w:rsidRPr="00AF72AE" w:rsidRDefault="004E3DB9" w:rsidP="007E3FFC">
      <w:pPr>
        <w:pStyle w:val="a5"/>
        <w:jc w:val="right"/>
        <w:rPr>
          <w:rFonts w:ascii="Times New Roman" w:hAnsi="Times New Roman" w:cs="Times New Roman"/>
          <w:sz w:val="28"/>
          <w:szCs w:val="28"/>
        </w:rPr>
      </w:pPr>
    </w:p>
    <w:sectPr w:rsidR="004E3DB9" w:rsidRPr="00AF72A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54177" w14:textId="77777777" w:rsidR="00B078D8" w:rsidRDefault="00B078D8" w:rsidP="007E3FFC">
      <w:pPr>
        <w:spacing w:after="0" w:line="240" w:lineRule="auto"/>
      </w:pPr>
      <w:r>
        <w:separator/>
      </w:r>
    </w:p>
  </w:endnote>
  <w:endnote w:type="continuationSeparator" w:id="0">
    <w:p w14:paraId="43B281C4" w14:textId="77777777" w:rsidR="00B078D8" w:rsidRDefault="00B078D8" w:rsidP="007E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745C" w14:textId="77777777" w:rsidR="007E3FFC" w:rsidRDefault="007E3FFC">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47D4C" w14:textId="1BCCB4C9" w:rsidR="007E3FFC" w:rsidRPr="001957DE" w:rsidRDefault="007E3FFC" w:rsidP="007E3FFC">
    <w:pPr>
      <w:pStyle w:val="af1"/>
      <w:rPr>
        <w:rFonts w:ascii="Segoe UI" w:hAnsi="Segoe UI" w:cs="Segoe UI"/>
        <w:color w:val="0070B9"/>
        <w:sz w:val="16"/>
        <w:szCs w:val="16"/>
      </w:rPr>
    </w:pPr>
    <w:r w:rsidRPr="001957DE">
      <w:rPr>
        <w:rFonts w:ascii="Segoe UI" w:hAnsi="Segoe UI" w:cs="Segoe UI"/>
        <w:color w:val="0070B9"/>
        <w:sz w:val="16"/>
        <w:szCs w:val="16"/>
      </w:rPr>
      <w:t xml:space="preserve">Пресс-центр Управления </w:t>
    </w:r>
    <w:proofErr w:type="spellStart"/>
    <w:r w:rsidRPr="001957DE">
      <w:rPr>
        <w:rFonts w:ascii="Segoe UI" w:hAnsi="Segoe UI" w:cs="Segoe UI"/>
        <w:color w:val="0070B9"/>
        <w:sz w:val="16"/>
        <w:szCs w:val="16"/>
      </w:rPr>
      <w:t>Росреестра</w:t>
    </w:r>
    <w:proofErr w:type="spellEnd"/>
    <w:r w:rsidRPr="001957DE">
      <w:rPr>
        <w:rFonts w:ascii="Segoe UI" w:hAnsi="Segoe UI" w:cs="Segoe UI"/>
        <w:color w:val="0070B9"/>
        <w:sz w:val="16"/>
        <w:szCs w:val="16"/>
      </w:rPr>
      <w:t xml:space="preserve"> по Забайкальскому краю</w:t>
    </w:r>
  </w:p>
  <w:p w14:paraId="4B87B68F" w14:textId="77777777" w:rsidR="007E3FFC" w:rsidRPr="001957DE" w:rsidRDefault="007E3FFC" w:rsidP="007E3FFC">
    <w:pPr>
      <w:pStyle w:val="af1"/>
      <w:rPr>
        <w:rFonts w:ascii="Segoe UI" w:hAnsi="Segoe UI" w:cs="Segoe UI"/>
        <w:color w:val="0070B9"/>
        <w:sz w:val="16"/>
        <w:szCs w:val="16"/>
      </w:rPr>
    </w:pPr>
    <w:r w:rsidRPr="001957DE">
      <w:rPr>
        <w:rFonts w:ascii="Segoe UI" w:hAnsi="Segoe UI" w:cs="Segoe UI"/>
        <w:color w:val="0070B9"/>
        <w:sz w:val="16"/>
        <w:szCs w:val="16"/>
      </w:rPr>
      <w:t xml:space="preserve">Контактное лицо: </w:t>
    </w:r>
    <w:r>
      <w:rPr>
        <w:rFonts w:ascii="Segoe UI" w:hAnsi="Segoe UI" w:cs="Segoe UI"/>
        <w:color w:val="0070B9"/>
        <w:sz w:val="16"/>
        <w:szCs w:val="16"/>
      </w:rPr>
      <w:t>Жамбалнимбуев Баир Батомункуевич</w:t>
    </w:r>
  </w:p>
  <w:p w14:paraId="30735FA5" w14:textId="77777777" w:rsidR="007E3FFC" w:rsidRPr="001957DE" w:rsidRDefault="007E3FFC" w:rsidP="007E3FFC">
    <w:pPr>
      <w:pStyle w:val="af1"/>
      <w:rPr>
        <w:rFonts w:ascii="Segoe UI" w:hAnsi="Segoe UI" w:cs="Segoe UI"/>
        <w:color w:val="0070B9"/>
        <w:sz w:val="16"/>
        <w:szCs w:val="16"/>
      </w:rPr>
    </w:pPr>
    <w:r w:rsidRPr="001957DE">
      <w:rPr>
        <w:rFonts w:ascii="Segoe UI" w:hAnsi="Segoe UI" w:cs="Segoe UI"/>
        <w:color w:val="0070B9"/>
        <w:sz w:val="16"/>
        <w:szCs w:val="16"/>
      </w:rPr>
      <w:t>Тел.: (3022) 3</w:t>
    </w:r>
    <w:r>
      <w:rPr>
        <w:rFonts w:ascii="Segoe UI" w:hAnsi="Segoe UI" w:cs="Segoe UI"/>
        <w:color w:val="0070B9"/>
        <w:sz w:val="16"/>
        <w:szCs w:val="16"/>
      </w:rPr>
      <w:t>5</w:t>
    </w:r>
    <w:r w:rsidRPr="001957DE">
      <w:rPr>
        <w:rFonts w:ascii="Segoe UI" w:hAnsi="Segoe UI" w:cs="Segoe UI"/>
        <w:color w:val="0070B9"/>
        <w:sz w:val="16"/>
        <w:szCs w:val="16"/>
      </w:rPr>
      <w:t>-</w:t>
    </w:r>
    <w:r>
      <w:rPr>
        <w:rFonts w:ascii="Segoe UI" w:hAnsi="Segoe UI" w:cs="Segoe UI"/>
        <w:color w:val="0070B9"/>
        <w:sz w:val="16"/>
        <w:szCs w:val="16"/>
      </w:rPr>
      <w:t>74</w:t>
    </w:r>
    <w:r w:rsidRPr="001957DE">
      <w:rPr>
        <w:rFonts w:ascii="Segoe UI" w:hAnsi="Segoe UI" w:cs="Segoe UI"/>
        <w:color w:val="0070B9"/>
        <w:sz w:val="16"/>
        <w:szCs w:val="16"/>
      </w:rPr>
      <w:t>-</w:t>
    </w:r>
    <w:r>
      <w:rPr>
        <w:rFonts w:ascii="Segoe UI" w:hAnsi="Segoe UI" w:cs="Segoe UI"/>
        <w:color w:val="0070B9"/>
        <w:sz w:val="16"/>
        <w:szCs w:val="16"/>
      </w:rPr>
      <w:t>28</w:t>
    </w:r>
  </w:p>
  <w:p w14:paraId="552912A9" w14:textId="77777777" w:rsidR="007E3FFC" w:rsidRPr="00EB08DB" w:rsidRDefault="007E3FFC" w:rsidP="007E3FFC">
    <w:pPr>
      <w:pStyle w:val="af1"/>
      <w:rPr>
        <w:rFonts w:ascii="Segoe UI" w:hAnsi="Segoe UI" w:cs="Segoe UI"/>
        <w:color w:val="0070B9"/>
        <w:sz w:val="16"/>
        <w:szCs w:val="16"/>
        <w:lang w:val="en-US"/>
      </w:rPr>
    </w:pPr>
    <w:r w:rsidRPr="001957DE">
      <w:rPr>
        <w:rFonts w:ascii="Segoe UI" w:hAnsi="Segoe UI" w:cs="Segoe UI"/>
        <w:color w:val="0070B9"/>
        <w:sz w:val="16"/>
        <w:szCs w:val="16"/>
      </w:rPr>
      <w:t>Моб</w:t>
    </w:r>
    <w:r w:rsidRPr="00EB08DB">
      <w:rPr>
        <w:rFonts w:ascii="Segoe UI" w:hAnsi="Segoe UI" w:cs="Segoe UI"/>
        <w:color w:val="0070B9"/>
        <w:sz w:val="16"/>
        <w:szCs w:val="16"/>
        <w:lang w:val="en-US"/>
      </w:rPr>
      <w:t>.: +7</w:t>
    </w:r>
    <w:r w:rsidRPr="001957DE">
      <w:rPr>
        <w:rFonts w:ascii="Segoe UI" w:hAnsi="Segoe UI" w:cs="Segoe UI"/>
        <w:color w:val="0070B9"/>
        <w:sz w:val="16"/>
        <w:szCs w:val="16"/>
        <w:lang w:val="en-US"/>
      </w:rPr>
      <w:t> </w:t>
    </w:r>
    <w:r w:rsidRPr="00EB08DB">
      <w:rPr>
        <w:rFonts w:ascii="Segoe UI" w:hAnsi="Segoe UI" w:cs="Segoe UI"/>
        <w:color w:val="0070B9"/>
        <w:sz w:val="16"/>
        <w:szCs w:val="16"/>
        <w:lang w:val="en-US"/>
      </w:rPr>
      <w:t>924</w:t>
    </w:r>
    <w:r w:rsidRPr="001957DE">
      <w:rPr>
        <w:rFonts w:ascii="Segoe UI" w:hAnsi="Segoe UI" w:cs="Segoe UI"/>
        <w:color w:val="0070B9"/>
        <w:sz w:val="16"/>
        <w:szCs w:val="16"/>
        <w:lang w:val="en-US"/>
      </w:rPr>
      <w:t> </w:t>
    </w:r>
    <w:r w:rsidRPr="00EB08DB">
      <w:rPr>
        <w:rFonts w:ascii="Segoe UI" w:hAnsi="Segoe UI" w:cs="Segoe UI"/>
        <w:color w:val="0070B9"/>
        <w:sz w:val="16"/>
        <w:szCs w:val="16"/>
        <w:lang w:val="en-US"/>
      </w:rPr>
      <w:t>384-06-61</w:t>
    </w:r>
  </w:p>
  <w:p w14:paraId="23BDAF71" w14:textId="77777777" w:rsidR="007E3FFC" w:rsidRPr="007E3FFC" w:rsidRDefault="007E3FFC" w:rsidP="007E3FFC">
    <w:pPr>
      <w:pStyle w:val="af1"/>
      <w:rPr>
        <w:rFonts w:ascii="Segoe UI" w:hAnsi="Segoe UI" w:cs="Segoe UI"/>
        <w:color w:val="0070B9"/>
        <w:sz w:val="16"/>
        <w:szCs w:val="16"/>
        <w:lang w:val="en-US"/>
      </w:rPr>
    </w:pPr>
    <w:r w:rsidRPr="001957DE">
      <w:rPr>
        <w:rFonts w:ascii="Segoe UI" w:hAnsi="Segoe UI" w:cs="Segoe UI"/>
        <w:color w:val="0070B9"/>
        <w:sz w:val="16"/>
        <w:szCs w:val="16"/>
        <w:lang w:val="en-US"/>
      </w:rPr>
      <w:t xml:space="preserve">E-mail: </w:t>
    </w:r>
    <w:r w:rsidR="00B078D8">
      <w:fldChar w:fldCharType="begin"/>
    </w:r>
    <w:r w:rsidR="00B078D8" w:rsidRPr="00A01BFC">
      <w:rPr>
        <w:lang w:val="en-US"/>
      </w:rPr>
      <w:instrText xml:space="preserve"> HYPERLINK "mailto:Jambalnimbuevbb@r75.rosreestr.ru" </w:instrText>
    </w:r>
    <w:r w:rsidR="00B078D8">
      <w:fldChar w:fldCharType="separate"/>
    </w:r>
    <w:r w:rsidRPr="007E3FFC">
      <w:rPr>
        <w:rStyle w:val="a8"/>
        <w:rFonts w:ascii="Segoe UI" w:hAnsi="Segoe UI" w:cs="Segoe UI"/>
        <w:sz w:val="16"/>
        <w:szCs w:val="16"/>
        <w:lang w:val="en-US"/>
      </w:rPr>
      <w:t>Jambalnimbuevbb@r75.rosreestr.ru</w:t>
    </w:r>
    <w:r w:rsidR="00B078D8">
      <w:rPr>
        <w:rStyle w:val="a8"/>
        <w:rFonts w:ascii="Segoe UI" w:hAnsi="Segoe UI" w:cs="Segoe UI"/>
        <w:sz w:val="16"/>
        <w:szCs w:val="16"/>
        <w:lang w:val="en-US"/>
      </w:rPr>
      <w:fldChar w:fldCharType="end"/>
    </w:r>
    <w:r w:rsidRPr="007E3FFC">
      <w:rPr>
        <w:rFonts w:ascii="Segoe UI" w:hAnsi="Segoe UI" w:cs="Segoe UI"/>
        <w:color w:val="0070B9"/>
        <w:sz w:val="16"/>
        <w:szCs w:val="16"/>
        <w:lang w:val="en-US"/>
      </w:rPr>
      <w:t xml:space="preserve">, </w:t>
    </w:r>
    <w:hyperlink r:id="rId1" w:history="1">
      <w:r w:rsidRPr="007E3FFC">
        <w:rPr>
          <w:rStyle w:val="a8"/>
          <w:rFonts w:ascii="Segoe UI" w:hAnsi="Segoe UI" w:cs="Segoe UI"/>
          <w:sz w:val="16"/>
          <w:szCs w:val="16"/>
          <w:lang w:val="en-US"/>
        </w:rPr>
        <w:t>Arbalet1977@yandex.ru</w:t>
      </w:r>
    </w:hyperlink>
    <w:r w:rsidRPr="007E3FFC">
      <w:rPr>
        <w:rFonts w:ascii="Segoe UI" w:hAnsi="Segoe UI" w:cs="Segoe UI"/>
        <w:color w:val="0070B9"/>
        <w:sz w:val="16"/>
        <w:szCs w:val="16"/>
        <w:lang w:val="en-US"/>
      </w:rPr>
      <w:t xml:space="preserve"> </w:t>
    </w:r>
  </w:p>
  <w:p w14:paraId="681F2D4F" w14:textId="37142B45" w:rsidR="007E3FFC" w:rsidRPr="007E3FFC" w:rsidRDefault="007E3FFC">
    <w:pPr>
      <w:pStyle w:val="af1"/>
      <w:rPr>
        <w:lang w:val="en-US"/>
      </w:rPr>
    </w:pPr>
  </w:p>
  <w:p w14:paraId="728AB4FA" w14:textId="77777777" w:rsidR="007E3FFC" w:rsidRPr="007E3FFC" w:rsidRDefault="007E3FFC">
    <w:pPr>
      <w:pStyle w:val="af1"/>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DD207" w14:textId="77777777" w:rsidR="007E3FFC" w:rsidRDefault="007E3FF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FB5C7" w14:textId="77777777" w:rsidR="00B078D8" w:rsidRDefault="00B078D8" w:rsidP="007E3FFC">
      <w:pPr>
        <w:spacing w:after="0" w:line="240" w:lineRule="auto"/>
      </w:pPr>
      <w:r>
        <w:separator/>
      </w:r>
    </w:p>
  </w:footnote>
  <w:footnote w:type="continuationSeparator" w:id="0">
    <w:p w14:paraId="3DA39EF5" w14:textId="77777777" w:rsidR="00B078D8" w:rsidRDefault="00B078D8" w:rsidP="007E3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82099" w14:textId="77777777" w:rsidR="007E3FFC" w:rsidRDefault="007E3FFC">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B251" w14:textId="77777777" w:rsidR="007E3FFC" w:rsidRDefault="007E3FFC">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A216" w14:textId="77777777" w:rsidR="007E3FFC" w:rsidRDefault="007E3FFC">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32A9"/>
    <w:multiLevelType w:val="hybridMultilevel"/>
    <w:tmpl w:val="E1F0634C"/>
    <w:lvl w:ilvl="0" w:tplc="4D3EB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2CC4163"/>
    <w:multiLevelType w:val="hybridMultilevel"/>
    <w:tmpl w:val="74FE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2A20BC"/>
    <w:multiLevelType w:val="hybridMultilevel"/>
    <w:tmpl w:val="C91497B4"/>
    <w:lvl w:ilvl="0" w:tplc="3ABC8C4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523BFD"/>
    <w:multiLevelType w:val="hybridMultilevel"/>
    <w:tmpl w:val="12C46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F6"/>
    <w:rsid w:val="00011716"/>
    <w:rsid w:val="00033BD4"/>
    <w:rsid w:val="00064755"/>
    <w:rsid w:val="00094AD3"/>
    <w:rsid w:val="0010424E"/>
    <w:rsid w:val="00147CD6"/>
    <w:rsid w:val="00152677"/>
    <w:rsid w:val="00167BC1"/>
    <w:rsid w:val="001F6CF1"/>
    <w:rsid w:val="00235EEF"/>
    <w:rsid w:val="002860BC"/>
    <w:rsid w:val="00294C2C"/>
    <w:rsid w:val="002A6516"/>
    <w:rsid w:val="002B456C"/>
    <w:rsid w:val="002D15FB"/>
    <w:rsid w:val="002F064B"/>
    <w:rsid w:val="00387351"/>
    <w:rsid w:val="003A63C1"/>
    <w:rsid w:val="003D62E3"/>
    <w:rsid w:val="003E7D1D"/>
    <w:rsid w:val="00424526"/>
    <w:rsid w:val="004326D6"/>
    <w:rsid w:val="00476E54"/>
    <w:rsid w:val="00481588"/>
    <w:rsid w:val="00495C8F"/>
    <w:rsid w:val="004E3DB9"/>
    <w:rsid w:val="00516589"/>
    <w:rsid w:val="0055765E"/>
    <w:rsid w:val="005A5C60"/>
    <w:rsid w:val="005C003B"/>
    <w:rsid w:val="005D3C00"/>
    <w:rsid w:val="005D46CD"/>
    <w:rsid w:val="005F375C"/>
    <w:rsid w:val="006232CC"/>
    <w:rsid w:val="00676C8D"/>
    <w:rsid w:val="00736097"/>
    <w:rsid w:val="00745894"/>
    <w:rsid w:val="007475D2"/>
    <w:rsid w:val="0079587A"/>
    <w:rsid w:val="007B79E5"/>
    <w:rsid w:val="007C14E8"/>
    <w:rsid w:val="007D3E05"/>
    <w:rsid w:val="007E3FFC"/>
    <w:rsid w:val="007E4699"/>
    <w:rsid w:val="00812D4E"/>
    <w:rsid w:val="00841658"/>
    <w:rsid w:val="0084655B"/>
    <w:rsid w:val="00857CEA"/>
    <w:rsid w:val="0088292A"/>
    <w:rsid w:val="008A4126"/>
    <w:rsid w:val="008B315C"/>
    <w:rsid w:val="008F3C9F"/>
    <w:rsid w:val="008F40AD"/>
    <w:rsid w:val="00907586"/>
    <w:rsid w:val="009313F1"/>
    <w:rsid w:val="009544EF"/>
    <w:rsid w:val="009926BE"/>
    <w:rsid w:val="00995DBA"/>
    <w:rsid w:val="00A0098F"/>
    <w:rsid w:val="00A01BFC"/>
    <w:rsid w:val="00A14574"/>
    <w:rsid w:val="00A23BEF"/>
    <w:rsid w:val="00A36C70"/>
    <w:rsid w:val="00A371C1"/>
    <w:rsid w:val="00A4237B"/>
    <w:rsid w:val="00A44503"/>
    <w:rsid w:val="00AA7909"/>
    <w:rsid w:val="00AC53F4"/>
    <w:rsid w:val="00AF72AE"/>
    <w:rsid w:val="00B05996"/>
    <w:rsid w:val="00B078D8"/>
    <w:rsid w:val="00B11065"/>
    <w:rsid w:val="00B1371F"/>
    <w:rsid w:val="00B14BC1"/>
    <w:rsid w:val="00B16F66"/>
    <w:rsid w:val="00B21562"/>
    <w:rsid w:val="00B33FDD"/>
    <w:rsid w:val="00B4635C"/>
    <w:rsid w:val="00B57DDE"/>
    <w:rsid w:val="00B66234"/>
    <w:rsid w:val="00B71777"/>
    <w:rsid w:val="00BA4C3D"/>
    <w:rsid w:val="00BB119A"/>
    <w:rsid w:val="00BC22A8"/>
    <w:rsid w:val="00BC6EB4"/>
    <w:rsid w:val="00BD2A3D"/>
    <w:rsid w:val="00BE252A"/>
    <w:rsid w:val="00BE2CB5"/>
    <w:rsid w:val="00C03E02"/>
    <w:rsid w:val="00C22DA9"/>
    <w:rsid w:val="00C24313"/>
    <w:rsid w:val="00CB3098"/>
    <w:rsid w:val="00CB6773"/>
    <w:rsid w:val="00CE4448"/>
    <w:rsid w:val="00D05621"/>
    <w:rsid w:val="00D10BA5"/>
    <w:rsid w:val="00D171F7"/>
    <w:rsid w:val="00D74E85"/>
    <w:rsid w:val="00D83396"/>
    <w:rsid w:val="00D95FE4"/>
    <w:rsid w:val="00D97FA9"/>
    <w:rsid w:val="00DA5272"/>
    <w:rsid w:val="00DF02F6"/>
    <w:rsid w:val="00E42A7C"/>
    <w:rsid w:val="00E52806"/>
    <w:rsid w:val="00E7330D"/>
    <w:rsid w:val="00E9072E"/>
    <w:rsid w:val="00E93FE4"/>
    <w:rsid w:val="00EC490F"/>
    <w:rsid w:val="00ED215D"/>
    <w:rsid w:val="00EF2A62"/>
    <w:rsid w:val="00EF2B1A"/>
    <w:rsid w:val="00F93AAB"/>
    <w:rsid w:val="00FA7D14"/>
    <w:rsid w:val="00FE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AD37"/>
  <w15:chartTrackingRefBased/>
  <w15:docId w15:val="{751781B9-8AA4-4B35-B292-6DBAB837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FFC"/>
    <w:pPr>
      <w:spacing w:after="200" w:line="276" w:lineRule="auto"/>
    </w:pPr>
  </w:style>
  <w:style w:type="paragraph" w:styleId="1">
    <w:name w:val="heading 1"/>
    <w:basedOn w:val="a"/>
    <w:next w:val="a"/>
    <w:link w:val="10"/>
    <w:uiPriority w:val="9"/>
    <w:qFormat/>
    <w:rsid w:val="00235EE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2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02F6"/>
    <w:rPr>
      <w:rFonts w:ascii="Segoe UI" w:hAnsi="Segoe UI" w:cs="Segoe UI"/>
      <w:sz w:val="18"/>
      <w:szCs w:val="18"/>
    </w:rPr>
  </w:style>
  <w:style w:type="paragraph" w:styleId="a5">
    <w:name w:val="No Spacing"/>
    <w:link w:val="a6"/>
    <w:qFormat/>
    <w:rsid w:val="00235EEF"/>
    <w:pPr>
      <w:spacing w:after="0" w:line="240" w:lineRule="auto"/>
    </w:pPr>
  </w:style>
  <w:style w:type="character" w:customStyle="1" w:styleId="10">
    <w:name w:val="Заголовок 1 Знак"/>
    <w:basedOn w:val="a0"/>
    <w:link w:val="1"/>
    <w:uiPriority w:val="9"/>
    <w:rsid w:val="00235EEF"/>
    <w:rPr>
      <w:rFonts w:asciiTheme="majorHAnsi" w:eastAsiaTheme="majorEastAsia" w:hAnsiTheme="majorHAnsi" w:cstheme="majorBidi"/>
      <w:color w:val="2E74B5" w:themeColor="accent1" w:themeShade="BF"/>
      <w:sz w:val="32"/>
      <w:szCs w:val="32"/>
    </w:rPr>
  </w:style>
  <w:style w:type="paragraph" w:styleId="a7">
    <w:name w:val="List Paragraph"/>
    <w:basedOn w:val="a"/>
    <w:uiPriority w:val="34"/>
    <w:qFormat/>
    <w:rsid w:val="00CB3098"/>
    <w:pPr>
      <w:spacing w:after="160" w:line="256" w:lineRule="auto"/>
      <w:ind w:left="720"/>
      <w:contextualSpacing/>
    </w:pPr>
  </w:style>
  <w:style w:type="character" w:styleId="a8">
    <w:name w:val="Hyperlink"/>
    <w:basedOn w:val="a0"/>
    <w:uiPriority w:val="99"/>
    <w:unhideWhenUsed/>
    <w:rsid w:val="00495C8F"/>
    <w:rPr>
      <w:color w:val="0563C1" w:themeColor="hyperlink"/>
      <w:u w:val="single"/>
    </w:rPr>
  </w:style>
  <w:style w:type="character" w:styleId="a9">
    <w:name w:val="annotation reference"/>
    <w:basedOn w:val="a0"/>
    <w:uiPriority w:val="99"/>
    <w:semiHidden/>
    <w:unhideWhenUsed/>
    <w:rsid w:val="00F93AAB"/>
    <w:rPr>
      <w:sz w:val="16"/>
      <w:szCs w:val="16"/>
    </w:rPr>
  </w:style>
  <w:style w:type="paragraph" w:styleId="aa">
    <w:name w:val="annotation text"/>
    <w:basedOn w:val="a"/>
    <w:link w:val="ab"/>
    <w:uiPriority w:val="99"/>
    <w:semiHidden/>
    <w:unhideWhenUsed/>
    <w:rsid w:val="00F93AAB"/>
    <w:pPr>
      <w:spacing w:after="160" w:line="240" w:lineRule="auto"/>
    </w:pPr>
    <w:rPr>
      <w:sz w:val="20"/>
      <w:szCs w:val="20"/>
    </w:rPr>
  </w:style>
  <w:style w:type="character" w:customStyle="1" w:styleId="ab">
    <w:name w:val="Текст примечания Знак"/>
    <w:basedOn w:val="a0"/>
    <w:link w:val="aa"/>
    <w:uiPriority w:val="99"/>
    <w:semiHidden/>
    <w:rsid w:val="00F93AAB"/>
    <w:rPr>
      <w:sz w:val="20"/>
      <w:szCs w:val="20"/>
    </w:rPr>
  </w:style>
  <w:style w:type="paragraph" w:styleId="ac">
    <w:name w:val="annotation subject"/>
    <w:basedOn w:val="aa"/>
    <w:next w:val="aa"/>
    <w:link w:val="ad"/>
    <w:uiPriority w:val="99"/>
    <w:semiHidden/>
    <w:unhideWhenUsed/>
    <w:rsid w:val="00F93AAB"/>
    <w:rPr>
      <w:b/>
      <w:bCs/>
    </w:rPr>
  </w:style>
  <w:style w:type="character" w:customStyle="1" w:styleId="ad">
    <w:name w:val="Тема примечания Знак"/>
    <w:basedOn w:val="ab"/>
    <w:link w:val="ac"/>
    <w:uiPriority w:val="99"/>
    <w:semiHidden/>
    <w:rsid w:val="00F93AAB"/>
    <w:rPr>
      <w:b/>
      <w:bCs/>
      <w:sz w:val="20"/>
      <w:szCs w:val="20"/>
    </w:rPr>
  </w:style>
  <w:style w:type="character" w:styleId="ae">
    <w:name w:val="Strong"/>
    <w:basedOn w:val="a0"/>
    <w:uiPriority w:val="22"/>
    <w:qFormat/>
    <w:rsid w:val="007E3FFC"/>
    <w:rPr>
      <w:b/>
      <w:bCs/>
    </w:rPr>
  </w:style>
  <w:style w:type="paragraph" w:styleId="af">
    <w:name w:val="header"/>
    <w:basedOn w:val="a"/>
    <w:link w:val="af0"/>
    <w:uiPriority w:val="99"/>
    <w:unhideWhenUsed/>
    <w:rsid w:val="007E3FF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E3FFC"/>
  </w:style>
  <w:style w:type="paragraph" w:styleId="af1">
    <w:name w:val="footer"/>
    <w:basedOn w:val="a"/>
    <w:link w:val="af2"/>
    <w:uiPriority w:val="99"/>
    <w:unhideWhenUsed/>
    <w:rsid w:val="007E3FF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E3FFC"/>
  </w:style>
  <w:style w:type="paragraph" w:customStyle="1" w:styleId="ConsPlusNonformat">
    <w:name w:val="ConsPlusNonformat"/>
    <w:rsid w:val="008F3C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rmal (Web)"/>
    <w:basedOn w:val="a"/>
    <w:uiPriority w:val="99"/>
    <w:semiHidden/>
    <w:unhideWhenUsed/>
    <w:rsid w:val="00D83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rsid w:val="00A01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0349">
      <w:bodyDiv w:val="1"/>
      <w:marLeft w:val="0"/>
      <w:marRight w:val="0"/>
      <w:marTop w:val="0"/>
      <w:marBottom w:val="0"/>
      <w:divBdr>
        <w:top w:val="none" w:sz="0" w:space="0" w:color="auto"/>
        <w:left w:val="none" w:sz="0" w:space="0" w:color="auto"/>
        <w:bottom w:val="none" w:sz="0" w:space="0" w:color="auto"/>
        <w:right w:val="none" w:sz="0" w:space="0" w:color="auto"/>
      </w:divBdr>
    </w:div>
    <w:div w:id="265891126">
      <w:bodyDiv w:val="1"/>
      <w:marLeft w:val="0"/>
      <w:marRight w:val="0"/>
      <w:marTop w:val="0"/>
      <w:marBottom w:val="0"/>
      <w:divBdr>
        <w:top w:val="none" w:sz="0" w:space="0" w:color="auto"/>
        <w:left w:val="none" w:sz="0" w:space="0" w:color="auto"/>
        <w:bottom w:val="none" w:sz="0" w:space="0" w:color="auto"/>
        <w:right w:val="none" w:sz="0" w:space="0" w:color="auto"/>
      </w:divBdr>
    </w:div>
    <w:div w:id="346105842">
      <w:bodyDiv w:val="1"/>
      <w:marLeft w:val="0"/>
      <w:marRight w:val="0"/>
      <w:marTop w:val="0"/>
      <w:marBottom w:val="0"/>
      <w:divBdr>
        <w:top w:val="none" w:sz="0" w:space="0" w:color="auto"/>
        <w:left w:val="none" w:sz="0" w:space="0" w:color="auto"/>
        <w:bottom w:val="none" w:sz="0" w:space="0" w:color="auto"/>
        <w:right w:val="none" w:sz="0" w:space="0" w:color="auto"/>
      </w:divBdr>
    </w:div>
    <w:div w:id="731730384">
      <w:bodyDiv w:val="1"/>
      <w:marLeft w:val="0"/>
      <w:marRight w:val="0"/>
      <w:marTop w:val="0"/>
      <w:marBottom w:val="0"/>
      <w:divBdr>
        <w:top w:val="none" w:sz="0" w:space="0" w:color="auto"/>
        <w:left w:val="none" w:sz="0" w:space="0" w:color="auto"/>
        <w:bottom w:val="none" w:sz="0" w:space="0" w:color="auto"/>
        <w:right w:val="none" w:sz="0" w:space="0" w:color="auto"/>
      </w:divBdr>
    </w:div>
    <w:div w:id="1172067879">
      <w:bodyDiv w:val="1"/>
      <w:marLeft w:val="0"/>
      <w:marRight w:val="0"/>
      <w:marTop w:val="0"/>
      <w:marBottom w:val="0"/>
      <w:divBdr>
        <w:top w:val="none" w:sz="0" w:space="0" w:color="auto"/>
        <w:left w:val="none" w:sz="0" w:space="0" w:color="auto"/>
        <w:bottom w:val="none" w:sz="0" w:space="0" w:color="auto"/>
        <w:right w:val="none" w:sz="0" w:space="0" w:color="auto"/>
      </w:divBdr>
    </w:div>
    <w:div w:id="1379816653">
      <w:bodyDiv w:val="1"/>
      <w:marLeft w:val="0"/>
      <w:marRight w:val="0"/>
      <w:marTop w:val="0"/>
      <w:marBottom w:val="0"/>
      <w:divBdr>
        <w:top w:val="none" w:sz="0" w:space="0" w:color="auto"/>
        <w:left w:val="none" w:sz="0" w:space="0" w:color="auto"/>
        <w:bottom w:val="none" w:sz="0" w:space="0" w:color="auto"/>
        <w:right w:val="none" w:sz="0" w:space="0" w:color="auto"/>
      </w:divBdr>
    </w:div>
    <w:div w:id="1451052920">
      <w:bodyDiv w:val="1"/>
      <w:marLeft w:val="0"/>
      <w:marRight w:val="0"/>
      <w:marTop w:val="0"/>
      <w:marBottom w:val="0"/>
      <w:divBdr>
        <w:top w:val="none" w:sz="0" w:space="0" w:color="auto"/>
        <w:left w:val="none" w:sz="0" w:space="0" w:color="auto"/>
        <w:bottom w:val="none" w:sz="0" w:space="0" w:color="auto"/>
        <w:right w:val="none" w:sz="0" w:space="0" w:color="auto"/>
      </w:divBdr>
    </w:div>
    <w:div w:id="1671903766">
      <w:bodyDiv w:val="1"/>
      <w:marLeft w:val="0"/>
      <w:marRight w:val="0"/>
      <w:marTop w:val="0"/>
      <w:marBottom w:val="0"/>
      <w:divBdr>
        <w:top w:val="none" w:sz="0" w:space="0" w:color="auto"/>
        <w:left w:val="none" w:sz="0" w:space="0" w:color="auto"/>
        <w:bottom w:val="none" w:sz="0" w:space="0" w:color="auto"/>
        <w:right w:val="none" w:sz="0" w:space="0" w:color="auto"/>
      </w:divBdr>
    </w:div>
    <w:div w:id="1856503830">
      <w:bodyDiv w:val="1"/>
      <w:marLeft w:val="0"/>
      <w:marRight w:val="0"/>
      <w:marTop w:val="0"/>
      <w:marBottom w:val="0"/>
      <w:divBdr>
        <w:top w:val="none" w:sz="0" w:space="0" w:color="auto"/>
        <w:left w:val="none" w:sz="0" w:space="0" w:color="auto"/>
        <w:bottom w:val="none" w:sz="0" w:space="0" w:color="auto"/>
        <w:right w:val="none" w:sz="0" w:space="0" w:color="auto"/>
      </w:divBdr>
    </w:div>
    <w:div w:id="1919363163">
      <w:bodyDiv w:val="1"/>
      <w:marLeft w:val="0"/>
      <w:marRight w:val="0"/>
      <w:marTop w:val="0"/>
      <w:marBottom w:val="0"/>
      <w:divBdr>
        <w:top w:val="none" w:sz="0" w:space="0" w:color="auto"/>
        <w:left w:val="none" w:sz="0" w:space="0" w:color="auto"/>
        <w:bottom w:val="none" w:sz="0" w:space="0" w:color="auto"/>
        <w:right w:val="none" w:sz="0" w:space="0" w:color="auto"/>
      </w:divBdr>
    </w:div>
    <w:div w:id="2015376504">
      <w:bodyDiv w:val="1"/>
      <w:marLeft w:val="0"/>
      <w:marRight w:val="0"/>
      <w:marTop w:val="0"/>
      <w:marBottom w:val="0"/>
      <w:divBdr>
        <w:top w:val="none" w:sz="0" w:space="0" w:color="auto"/>
        <w:left w:val="none" w:sz="0" w:space="0" w:color="auto"/>
        <w:bottom w:val="none" w:sz="0" w:space="0" w:color="auto"/>
        <w:right w:val="none" w:sz="0" w:space="0" w:color="auto"/>
      </w:divBdr>
    </w:div>
    <w:div w:id="20188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rbalet197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446</Words>
  <Characters>2547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Пушкарская Диана Дмитриевна</dc:creator>
  <cp:keywords/>
  <dc:description/>
  <cp:lastModifiedBy>Жамбалнимбуев Баир Батомункуевич</cp:lastModifiedBy>
  <cp:revision>53</cp:revision>
  <cp:lastPrinted>2021-04-20T16:11:00Z</cp:lastPrinted>
  <dcterms:created xsi:type="dcterms:W3CDTF">2022-05-27T10:42:00Z</dcterms:created>
  <dcterms:modified xsi:type="dcterms:W3CDTF">2024-08-27T00:41:00Z</dcterms:modified>
</cp:coreProperties>
</file>