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956B22" w:rsidP="005F16E6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10.35pt;margin-top:4.1pt;width:439.2pt;height:50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81F3B" w:rsidRPr="001A3DAB" w:rsidRDefault="00681F3B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Кто может получить </w:t>
                  </w:r>
                  <w:r w:rsidR="00E84AD5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земельный участок в аренду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956B22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0.35pt;margin-top:11.6pt;width:440.4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956B22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2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что нужно знать перед подачей заявления на участок?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956B22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681F3B" w:rsidRPr="00FD6301" w:rsidRDefault="00681F3B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681F3B" w:rsidRDefault="00681F3B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Default="00681F3B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Pr="00B91359" w:rsidRDefault="00681F3B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956B22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284BDD" w:rsidRDefault="00681F3B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B2A" w:rsidRDefault="00284BDD" w:rsidP="009D2B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9D2B2A">
        <w:rPr>
          <w:rFonts w:ascii="Times New Roman" w:hAnsi="Times New Roman" w:cs="Times New Roman"/>
          <w:color w:val="092341"/>
          <w:sz w:val="28"/>
          <w:szCs w:val="28"/>
        </w:rPr>
        <w:t xml:space="preserve">Направьте почтовой связью на бумажном носителе (с уведомлением о вручении) по адресу: 673000, Забайкальский край, </w:t>
      </w:r>
      <w:proofErr w:type="spellStart"/>
      <w:r w:rsidR="009D2B2A">
        <w:rPr>
          <w:rFonts w:ascii="Times New Roman" w:hAnsi="Times New Roman" w:cs="Times New Roman"/>
          <w:color w:val="092341"/>
          <w:sz w:val="28"/>
          <w:szCs w:val="28"/>
        </w:rPr>
        <w:t>Карымский</w:t>
      </w:r>
      <w:proofErr w:type="spellEnd"/>
      <w:r w:rsidR="009D2B2A">
        <w:rPr>
          <w:rFonts w:ascii="Times New Roman" w:hAnsi="Times New Roman" w:cs="Times New Roman"/>
          <w:color w:val="092341"/>
          <w:sz w:val="28"/>
          <w:szCs w:val="28"/>
        </w:rPr>
        <w:t xml:space="preserve"> район, пгт. </w:t>
      </w:r>
      <w:proofErr w:type="spellStart"/>
      <w:r w:rsidR="009D2B2A">
        <w:rPr>
          <w:rFonts w:ascii="Times New Roman" w:hAnsi="Times New Roman" w:cs="Times New Roman"/>
          <w:color w:val="092341"/>
          <w:sz w:val="28"/>
          <w:szCs w:val="28"/>
        </w:rPr>
        <w:t>Карымское</w:t>
      </w:r>
      <w:proofErr w:type="spellEnd"/>
      <w:r w:rsidR="009D2B2A">
        <w:rPr>
          <w:rFonts w:ascii="Times New Roman" w:hAnsi="Times New Roman" w:cs="Times New Roman"/>
          <w:color w:val="092341"/>
          <w:sz w:val="28"/>
          <w:szCs w:val="28"/>
        </w:rPr>
        <w:t>, ул. Ленинградская, д. 77;</w:t>
      </w:r>
    </w:p>
    <w:p w:rsidR="009D2B2A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9D2B2A">
        <w:rPr>
          <w:rFonts w:ascii="Times New Roman" w:hAnsi="Times New Roman" w:cs="Times New Roman"/>
          <w:color w:val="092341"/>
          <w:sz w:val="28"/>
          <w:szCs w:val="28"/>
        </w:rPr>
        <w:t>направьте на официальную электронную почту администрации муниципального района «</w:t>
      </w:r>
      <w:proofErr w:type="spellStart"/>
      <w:r w:rsidR="009D2B2A">
        <w:rPr>
          <w:rFonts w:ascii="Times New Roman" w:hAnsi="Times New Roman" w:cs="Times New Roman"/>
          <w:color w:val="092341"/>
          <w:sz w:val="28"/>
          <w:szCs w:val="28"/>
        </w:rPr>
        <w:t>Карымский</w:t>
      </w:r>
      <w:proofErr w:type="spellEnd"/>
      <w:r w:rsidR="009D2B2A">
        <w:rPr>
          <w:rFonts w:ascii="Times New Roman" w:hAnsi="Times New Roman" w:cs="Times New Roman"/>
          <w:color w:val="092341"/>
          <w:sz w:val="28"/>
          <w:szCs w:val="28"/>
        </w:rPr>
        <w:t xml:space="preserve"> район» </w:t>
      </w:r>
      <w:hyperlink r:id="rId6" w:history="1">
        <w:r w:rsidR="009D2B2A">
          <w:rPr>
            <w:rStyle w:val="a8"/>
            <w:rFonts w:ascii="Times New Roman" w:hAnsi="Times New Roman" w:cs="Times New Roman"/>
            <w:sz w:val="28"/>
            <w:szCs w:val="28"/>
          </w:rPr>
          <w:t>pochta@karimskaya.e-zab.ru</w:t>
        </w:r>
      </w:hyperlink>
    </w:p>
    <w:p w:rsidR="004C2039" w:rsidRDefault="004C2039" w:rsidP="004C2039">
      <w:pPr>
        <w:spacing w:after="0" w:line="240" w:lineRule="auto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          </w:t>
      </w:r>
      <w:r w:rsidR="00284BDD"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пгт. </w:t>
      </w:r>
      <w:proofErr w:type="spellStart"/>
      <w:r>
        <w:rPr>
          <w:rFonts w:ascii="Times New Roman" w:hAnsi="Times New Roman" w:cs="Times New Roman"/>
          <w:color w:val="092341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color w:val="092341"/>
          <w:sz w:val="28"/>
          <w:szCs w:val="28"/>
        </w:rPr>
        <w:t xml:space="preserve">, ул. Ленинградская, д.77 (если земельный участок не стоит на государственном кадастровом учете) прием документов: понедельник – пятница с 13.00-16.00 час. </w:t>
      </w:r>
      <w:proofErr w:type="spellStart"/>
      <w:r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92341"/>
          <w:sz w:val="28"/>
          <w:szCs w:val="28"/>
        </w:rPr>
        <w:t xml:space="preserve">. 16, (если участок стоит на государственном кадастровом учете) прием документов: понедельника с 13.00-16.00 час. </w:t>
      </w:r>
      <w:proofErr w:type="spellStart"/>
      <w:r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92341"/>
          <w:sz w:val="28"/>
          <w:szCs w:val="28"/>
        </w:rPr>
        <w:t>. 17</w:t>
      </w:r>
      <w:r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Default="004C2039" w:rsidP="004C2039">
      <w:pPr>
        <w:spacing w:after="0" w:line="240" w:lineRule="auto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         </w:t>
      </w:r>
      <w:r w:rsidR="00284BDD"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9D2B2A" w:rsidRDefault="00EE41E0" w:rsidP="00956B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</w:t>
      </w:r>
      <w:r w:rsidR="003832A6">
        <w:rPr>
          <w:rFonts w:ascii="Times New Roman" w:hAnsi="Times New Roman" w:cs="Times New Roman"/>
          <w:color w:val="092341"/>
          <w:sz w:val="28"/>
          <w:szCs w:val="28"/>
        </w:rPr>
        <w:t>34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  <w:r w:rsidR="003832A6">
        <w:rPr>
          <w:rFonts w:ascii="Times New Roman" w:hAnsi="Times New Roman" w:cs="Times New Roman"/>
          <w:color w:val="092341"/>
          <w:sz w:val="28"/>
          <w:szCs w:val="28"/>
        </w:rPr>
        <w:t>3 34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3832A6">
        <w:rPr>
          <w:rFonts w:ascii="Times New Roman" w:hAnsi="Times New Roman" w:cs="Times New Roman"/>
          <w:color w:val="092341"/>
          <w:sz w:val="28"/>
          <w:szCs w:val="28"/>
        </w:rPr>
        <w:t>1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="003832A6">
        <w:rPr>
          <w:rFonts w:ascii="Times New Roman" w:hAnsi="Times New Roman" w:cs="Times New Roman"/>
          <w:color w:val="092341"/>
          <w:sz w:val="28"/>
          <w:szCs w:val="28"/>
        </w:rPr>
        <w:t>, 8(30234) 3 10 94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1A3DAB" w:rsidRDefault="00956B22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24pt;z-index:251669504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:rsidR="00681F3B" w:rsidRDefault="00681F3B" w:rsidP="005076F6">
                  <w:pPr>
                    <w:jc w:val="center"/>
                  </w:pPr>
                  <w:bookmarkStart w:id="0" w:name="_GoBack"/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Что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еще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  <w:bookmarkEnd w:id="0"/>
                </w:p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В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случае если предлагаемое месторасположение земельного участка не 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данный земельный участок должен быть свободен от любых объектов недвижимости. Для подбора земельного участка можно воспользоваться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 xml:space="preserve">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например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: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19318B"/>
    <w:rsid w:val="001A3DAB"/>
    <w:rsid w:val="001E23FA"/>
    <w:rsid w:val="00284BDD"/>
    <w:rsid w:val="002E3213"/>
    <w:rsid w:val="003354AA"/>
    <w:rsid w:val="003504F8"/>
    <w:rsid w:val="003832A6"/>
    <w:rsid w:val="004C2039"/>
    <w:rsid w:val="004C3DE1"/>
    <w:rsid w:val="005076F6"/>
    <w:rsid w:val="005F16E6"/>
    <w:rsid w:val="00681F3B"/>
    <w:rsid w:val="00862650"/>
    <w:rsid w:val="008E6C4F"/>
    <w:rsid w:val="00956B22"/>
    <w:rsid w:val="009D2B2A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D2061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14939AB"/>
  <w15:docId w15:val="{E434D5DC-F480-4176-A3CD-425824E6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Заголовок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karimskaya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CD58-A6B4-4E91-BD6A-2FAE7E2B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imuschestvo-olga</cp:lastModifiedBy>
  <cp:revision>10</cp:revision>
  <cp:lastPrinted>2024-12-06T07:20:00Z</cp:lastPrinted>
  <dcterms:created xsi:type="dcterms:W3CDTF">2024-12-06T04:38:00Z</dcterms:created>
  <dcterms:modified xsi:type="dcterms:W3CDTF">2024-12-11T02:04:00Z</dcterms:modified>
</cp:coreProperties>
</file>